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A517" w14:textId="274CFD9E" w:rsidR="001C7DDD" w:rsidRPr="008701EF" w:rsidRDefault="00A97A15">
      <w:pPr>
        <w:spacing w:after="120" w:line="240" w:lineRule="auto"/>
        <w:jc w:val="center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ПРОТОКОЛ № </w:t>
      </w:r>
      <w:r w:rsidR="00E74A12">
        <w:rPr>
          <w:rFonts w:ascii="Times New Roman" w:hAnsi="Times New Roman" w:cs="Times New Roman"/>
          <w:b/>
          <w:color w:val="2A6099"/>
          <w:sz w:val="24"/>
          <w:szCs w:val="24"/>
          <w:lang w:val="en-US"/>
        </w:rPr>
        <w:t>65</w:t>
      </w: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</w:p>
    <w:p w14:paraId="44424224" w14:textId="77777777" w:rsidR="001C7DDD" w:rsidRPr="008701EF" w:rsidRDefault="00A97A15">
      <w:pPr>
        <w:spacing w:after="120" w:line="240" w:lineRule="auto"/>
        <w:jc w:val="center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уповноваженої особи з питань проведення публічних </w:t>
      </w:r>
      <w:proofErr w:type="spellStart"/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закупівель</w:t>
      </w:r>
      <w:proofErr w:type="spellEnd"/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у </w:t>
      </w: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Кременчуцькій райо</w:t>
      </w:r>
      <w:bookmarkStart w:id="0" w:name="_GoBack"/>
      <w:bookmarkEnd w:id="0"/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нній раді</w:t>
      </w:r>
    </w:p>
    <w:p w14:paraId="3CF0304D" w14:textId="421C8BF2" w:rsidR="001C7DDD" w:rsidRPr="008701EF" w:rsidRDefault="00A97A15">
      <w:pPr>
        <w:spacing w:after="120" w:line="240" w:lineRule="auto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від </w:t>
      </w:r>
      <w:r w:rsidR="00E74A12">
        <w:rPr>
          <w:rFonts w:ascii="Times New Roman" w:hAnsi="Times New Roman" w:cs="Times New Roman"/>
          <w:color w:val="2A6099"/>
          <w:sz w:val="24"/>
          <w:szCs w:val="24"/>
          <w:lang w:val="en-US"/>
        </w:rPr>
        <w:t>15</w:t>
      </w:r>
      <w:r w:rsidR="00A5234F">
        <w:rPr>
          <w:rFonts w:ascii="Times New Roman" w:hAnsi="Times New Roman" w:cs="Times New Roman"/>
          <w:color w:val="2A6099"/>
          <w:sz w:val="24"/>
          <w:szCs w:val="24"/>
          <w:lang w:val="uk-UA"/>
        </w:rPr>
        <w:t xml:space="preserve"> листопада</w:t>
      </w:r>
      <w:r w:rsidRPr="008701EF">
        <w:rPr>
          <w:rFonts w:ascii="Times New Roman" w:hAnsi="Times New Roman" w:cs="Times New Roman"/>
          <w:color w:val="2A6099"/>
          <w:sz w:val="24"/>
          <w:szCs w:val="24"/>
          <w:lang w:val="uk-UA"/>
        </w:rPr>
        <w:t xml:space="preserve"> </w:t>
      </w: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2021 року </w:t>
      </w:r>
    </w:p>
    <w:p w14:paraId="6579CFEA" w14:textId="77777777" w:rsidR="001C7DDD" w:rsidRPr="008701EF" w:rsidRDefault="00A97A15">
      <w:pPr>
        <w:pStyle w:val="aa"/>
        <w:shd w:val="clear" w:color="auto" w:fill="FFFFFF"/>
        <w:spacing w:before="280" w:beforeAutospacing="0" w:after="120" w:afterAutospacing="0"/>
        <w:jc w:val="both"/>
        <w:rPr>
          <w:color w:val="333333"/>
        </w:rPr>
      </w:pPr>
      <w:r w:rsidRPr="008701EF">
        <w:rPr>
          <w:color w:val="333333"/>
          <w:lang w:val="uk-UA"/>
        </w:rPr>
        <w:t xml:space="preserve">Місце засідання – 39600, Полтавська область, м. Кременчук, вул. Соборна,14/23, </w:t>
      </w:r>
      <w:proofErr w:type="spellStart"/>
      <w:r w:rsidRPr="008701EF">
        <w:rPr>
          <w:color w:val="333333"/>
          <w:lang w:val="uk-UA"/>
        </w:rPr>
        <w:t>каб</w:t>
      </w:r>
      <w:proofErr w:type="spellEnd"/>
      <w:r w:rsidRPr="008701EF">
        <w:rPr>
          <w:color w:val="333333"/>
          <w:lang w:val="uk-UA"/>
        </w:rPr>
        <w:t>. № 212.</w:t>
      </w:r>
    </w:p>
    <w:p w14:paraId="0D2A2AF6" w14:textId="77777777" w:rsidR="001C7DDD" w:rsidRPr="008701EF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Кременчуцької районної ради - начальник юридичного відділу Кременчуцької районної ради – Віктор КОЗЛОВСЬКИЙ; </w:t>
      </w:r>
      <w:r w:rsidRPr="008701EF">
        <w:rPr>
          <w:rFonts w:ascii="Arial" w:hAnsi="Arial" w:cs="Arial"/>
          <w:color w:val="333333"/>
          <w:sz w:val="24"/>
          <w:szCs w:val="24"/>
          <w:lang w:val="uk-UA"/>
        </w:rPr>
        <w:t> </w:t>
      </w:r>
    </w:p>
    <w:p w14:paraId="25BEE8E0" w14:textId="77777777" w:rsidR="001C7DDD" w:rsidRPr="008701EF" w:rsidRDefault="00A97A15">
      <w:pPr>
        <w:spacing w:after="120" w:line="240" w:lineRule="auto"/>
        <w:jc w:val="center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ПОРЯДОК ДЕННИЙ</w:t>
      </w:r>
    </w:p>
    <w:p w14:paraId="27F8941F" w14:textId="77777777" w:rsidR="001C7DDD" w:rsidRPr="008701EF" w:rsidRDefault="00A97A15">
      <w:pPr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1. Про розгляд та затвердження змін до річного плану </w:t>
      </w:r>
      <w:proofErr w:type="spellStart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закупівель</w:t>
      </w:r>
      <w:proofErr w:type="spellEnd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на 2021 рік у порядку встановленому Законом України «Про публічні закупівлі» (далі – Закон) (Додаток 1 на 1 сторінці).</w:t>
      </w:r>
    </w:p>
    <w:p w14:paraId="06572C54" w14:textId="77777777" w:rsidR="001C7DDD" w:rsidRPr="008701EF" w:rsidRDefault="00A97A15">
      <w:pPr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2. Про оприлюднення змін до річного плану </w:t>
      </w:r>
      <w:proofErr w:type="spellStart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закупівель</w:t>
      </w:r>
      <w:proofErr w:type="spellEnd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на 2021 рік в електронній системі </w:t>
      </w:r>
      <w:proofErr w:type="spellStart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>закупівель</w:t>
      </w:r>
      <w:proofErr w:type="spellEnd"/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(далі – «Електронна система») у порядку, встановленим Уповноваженим органом (Додаток 1 на 1 сторінці).</w:t>
      </w:r>
    </w:p>
    <w:p w14:paraId="594C356E" w14:textId="77777777" w:rsidR="001C7DDD" w:rsidRPr="008701EF" w:rsidRDefault="00A97A15">
      <w:pPr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 w:cs="Times New Roman"/>
          <w:color w:val="333333"/>
          <w:sz w:val="24"/>
          <w:szCs w:val="24"/>
          <w:lang w:val="uk-UA"/>
        </w:rPr>
        <w:t>3. Про оприлюднення звітів про укладені договори про закупівлю.</w:t>
      </w:r>
    </w:p>
    <w:p w14:paraId="5BAAAF86" w14:textId="77777777" w:rsidR="001C7DDD" w:rsidRPr="008701EF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Під час розгляду першого питання порядку денного: </w:t>
      </w:r>
    </w:p>
    <w:p w14:paraId="3E1C9D78" w14:textId="77777777" w:rsidR="001C7DDD" w:rsidRPr="008701EF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вимог статті 4 Закону для забезпечення наявної потреби Замовника є необхідність у затвердженні змін до річного плану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(Додаток 1 на 1 сторінці). </w:t>
      </w:r>
    </w:p>
    <w:p w14:paraId="6AD1CCBF" w14:textId="77777777" w:rsidR="001C7DDD" w:rsidRPr="008701EF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На сьогоднішній день Замовнику необхідно здійснити наступні закупівлі:</w:t>
      </w:r>
    </w:p>
    <w:p w14:paraId="25B5BD0C" w14:textId="77777777" w:rsidR="00E74A12" w:rsidRPr="00E74A12" w:rsidRDefault="00E74A12" w:rsidP="00E74A12">
      <w:pPr>
        <w:pStyle w:val="a9"/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•</w:t>
      </w: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ab/>
        <w:t xml:space="preserve">Підвісний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потолок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Армстронг, згідно з ДК 021:2015 44170000-2 Плити, листи, стрічки та фольга, пов’язані з конструкційними матеріалами, 26,0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м.кв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. на суму 6645,60 грн. без ПДВ;</w:t>
      </w:r>
    </w:p>
    <w:p w14:paraId="48224888" w14:textId="77777777" w:rsidR="00E74A12" w:rsidRPr="00E74A12" w:rsidRDefault="00E74A12" w:rsidP="00E74A12">
      <w:pPr>
        <w:pStyle w:val="a9"/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•</w:t>
      </w: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ab/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Грунтовка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, згідно з ДК 021:2015 44830000-7 - Мастики, шпаклівки, замазки та розчинники, в кількості 2 каністри по 10 л на суму 700,00 грн. без ПДВ;</w:t>
      </w:r>
    </w:p>
    <w:p w14:paraId="664554B5" w14:textId="77777777" w:rsidR="00E74A12" w:rsidRPr="00E74A12" w:rsidRDefault="00E74A12" w:rsidP="00E74A12">
      <w:pPr>
        <w:pStyle w:val="a9"/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•</w:t>
      </w: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ab/>
        <w:t xml:space="preserve"> Шпаклівка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Knauf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, згідно з ДК 021:2015 44830000-7 - Мастики, шпаклівки, замазки та розчинники, в кількості 18 мішків на суму 2700,00 грн. без ПДВ;</w:t>
      </w:r>
    </w:p>
    <w:p w14:paraId="0CCF92A7" w14:textId="77777777" w:rsidR="00E74A12" w:rsidRPr="00E74A12" w:rsidRDefault="00E74A12" w:rsidP="00E74A12">
      <w:pPr>
        <w:pStyle w:val="a9"/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•</w:t>
      </w: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ab/>
        <w:t xml:space="preserve">Світильник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потолочний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діодний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, згідно з ДК 021:2015 31520000-7 Світильники та освітлювальна арматура, в кількості 10 шт. на суму 3500,00 грн. без ПДВ;</w:t>
      </w:r>
    </w:p>
    <w:p w14:paraId="1239BD8E" w14:textId="77777777" w:rsidR="00E74A12" w:rsidRPr="00E74A12" w:rsidRDefault="00E74A12" w:rsidP="00E74A12">
      <w:pPr>
        <w:pStyle w:val="a9"/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•</w:t>
      </w: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ab/>
        <w:t xml:space="preserve">Лінолеум, згідно з ДК 021:2015 44110000-4 Конструкційні матеріали, в кількості 26,0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м.кв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. на суму 9321,00 грн. без ПДВ;</w:t>
      </w:r>
    </w:p>
    <w:p w14:paraId="4C299C7E" w14:textId="77777777" w:rsidR="00E74A12" w:rsidRPr="00E74A12" w:rsidRDefault="00E74A12" w:rsidP="00E74A12">
      <w:pPr>
        <w:pStyle w:val="a9"/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•</w:t>
      </w: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ab/>
        <w:t>Плінтуси, згідно з ДК 021:2015 44110000-4 Конструкційні матеріали, в кількості 10 шт.  на суму 1000,00 грн. без ПДВ;</w:t>
      </w:r>
    </w:p>
    <w:p w14:paraId="7365788B" w14:textId="77777777" w:rsidR="00E74A12" w:rsidRPr="00E74A12" w:rsidRDefault="00E74A12" w:rsidP="00E74A12">
      <w:pPr>
        <w:pStyle w:val="a9"/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•</w:t>
      </w: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ab/>
        <w:t>розетка подвійна, згідно з ДК 021:2015 -  31220000-4 Елементи електричних схем, в кількості 2 шт. на суму  320,00 грн. без ПДВ;</w:t>
      </w:r>
    </w:p>
    <w:p w14:paraId="16CE667B" w14:textId="77777777" w:rsidR="00E74A12" w:rsidRPr="00E74A12" w:rsidRDefault="00E74A12" w:rsidP="00E74A12">
      <w:pPr>
        <w:pStyle w:val="a9"/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•</w:t>
      </w: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ab/>
        <w:t xml:space="preserve">вимикач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Shneider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одинарний, згідно з ДК 021:2015 31220000-4 Елементи електричних схем, в кількості 2  шт.  на суму  120,00 грн. без ПДВ;</w:t>
      </w:r>
    </w:p>
    <w:p w14:paraId="1CBB86FB" w14:textId="073E4B70" w:rsidR="001C7DDD" w:rsidRPr="00E74A12" w:rsidRDefault="00E74A12" w:rsidP="00E74A12">
      <w:pPr>
        <w:pStyle w:val="a9"/>
        <w:spacing w:after="120" w:line="240" w:lineRule="auto"/>
        <w:jc w:val="both"/>
        <w:rPr>
          <w:color w:val="2A6099"/>
          <w:sz w:val="24"/>
          <w:szCs w:val="24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•</w:t>
      </w: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ab/>
        <w:t xml:space="preserve">вимикач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Shneider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подвійний, згідно з ДК 021:2015 31220000-4 Елементи електричних схем, в кількості 1 шт. на суму  76,81 грн. без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ПДВ;</w:t>
      </w:r>
      <w:r w:rsidR="00A97A15"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</w:t>
      </w:r>
      <w:proofErr w:type="spellEnd"/>
      <w:r w:rsidR="00A97A15"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найближчі терміни.</w:t>
      </w:r>
    </w:p>
    <w:p w14:paraId="61361BA8" w14:textId="77777777" w:rsidR="001C7DDD" w:rsidRPr="00E74A12" w:rsidRDefault="001C7DDD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  <w:lang w:val="uk-UA"/>
        </w:rPr>
      </w:pPr>
    </w:p>
    <w:p w14:paraId="73CFD904" w14:textId="77777777" w:rsidR="001C7DDD" w:rsidRPr="008701EF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Під час розгляду другого питання порядку денного: </w:t>
      </w:r>
    </w:p>
    <w:p w14:paraId="07C55841" w14:textId="77777777" w:rsidR="001C7DDD" w:rsidRPr="008701EF" w:rsidRDefault="00A97A15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вимог статті 4 Закону є необхідність оприлюднити зміни до річного плану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в Електронній системі протягом п’яти робочих днів з дня його затвердження (Додаток 1 на 1 сторінці). </w:t>
      </w:r>
    </w:p>
    <w:p w14:paraId="38D77B5F" w14:textId="77777777" w:rsidR="001C7DDD" w:rsidRPr="00A5234F" w:rsidRDefault="001C7DDD">
      <w:pPr>
        <w:pStyle w:val="a9"/>
        <w:spacing w:after="12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DA4C979" w14:textId="77777777" w:rsidR="001C7DDD" w:rsidRPr="008701EF" w:rsidRDefault="00A97A15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Під час розгляду третього питання порядку денного: </w:t>
      </w:r>
    </w:p>
    <w:p w14:paraId="75D1F840" w14:textId="6D85118E" w:rsidR="001C7DDD" w:rsidRPr="008701EF" w:rsidRDefault="00A97A15">
      <w:pPr>
        <w:pStyle w:val="a9"/>
        <w:spacing w:after="120" w:line="240" w:lineRule="auto"/>
        <w:ind w:left="0"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На виконання вимог частини 3 статті 3 Закону України «Про публічні закупівлі» у разі здійснення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без використання електронної системи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та за умови, що вартість предмета закупівлі не перевищує 50 тисяч гривень, замовник обов’язково оприлюднює в </w:t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lastRenderedPageBreak/>
        <w:t xml:space="preserve">електронній системі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звіт про договір про закупівлю. Відповідно до вищевказаного  необхідно оприлюднити звіти на:</w:t>
      </w:r>
    </w:p>
    <w:p w14:paraId="2E8FEBA9" w14:textId="77777777" w:rsidR="00E74A12" w:rsidRPr="00E74A12" w:rsidRDefault="00E74A12" w:rsidP="00E74A12">
      <w:pPr>
        <w:pStyle w:val="a9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Підвісний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потолок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Армстронг, згідно з ДК 021:2015 44170000-2 Плити, листи, стрічки та фольга, пов’язані з конструкційними матеріалами, 26,0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м.кв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. на суму 6645,60 грн. без ПДВ;</w:t>
      </w:r>
    </w:p>
    <w:p w14:paraId="62507BE6" w14:textId="77777777" w:rsidR="00E74A12" w:rsidRPr="00E74A12" w:rsidRDefault="00E74A12" w:rsidP="00E74A12">
      <w:pPr>
        <w:pStyle w:val="a9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Грунтовка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, згідно з ДК 021:2015 44830000-7 - Мастики, шпаклівки, замазки та розчинники, в кількості 2 каністри по 10 л на суму 700,00 грн. без ПДВ;</w:t>
      </w:r>
    </w:p>
    <w:p w14:paraId="44AE07A9" w14:textId="617FAD77" w:rsidR="00E74A12" w:rsidRPr="00E74A12" w:rsidRDefault="00E74A12" w:rsidP="00E74A12">
      <w:pPr>
        <w:pStyle w:val="a9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Шпаклівка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Knauf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, згідно з ДК 021:2015 44830000-7 - Мастики, шпаклівки, замазки та розчинники, в кількості 18 мішків на суму 2700,00 грн. без ПДВ;</w:t>
      </w:r>
    </w:p>
    <w:p w14:paraId="6368C7D1" w14:textId="77777777" w:rsidR="00E74A12" w:rsidRPr="00E74A12" w:rsidRDefault="00E74A12" w:rsidP="00E74A12">
      <w:pPr>
        <w:pStyle w:val="a9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Світильник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потолочний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діодний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, згідно з ДК 021:2015 31520000-7 Світильники та освітлювальна арматура, в кількості 10 шт. на суму 3500,00 грн. без ПДВ;</w:t>
      </w:r>
    </w:p>
    <w:p w14:paraId="45C68C92" w14:textId="77777777" w:rsidR="00E74A12" w:rsidRPr="00E74A12" w:rsidRDefault="00E74A12" w:rsidP="00E74A12">
      <w:pPr>
        <w:pStyle w:val="a9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Лінолеум, згідно з ДК 021:2015 44110000-4 Конструкційні матеріали, в кількості 26,0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м.кв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. на суму 9321,00 грн. без ПДВ;</w:t>
      </w:r>
    </w:p>
    <w:p w14:paraId="6D0B893D" w14:textId="77777777" w:rsidR="00E74A12" w:rsidRPr="00E74A12" w:rsidRDefault="00E74A12" w:rsidP="00E74A12">
      <w:pPr>
        <w:pStyle w:val="a9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Плінтуси, згідно з ДК 021:2015 44110000-4 Конструкційні матеріали, в кількості 10 шт.  на суму 1000,00 грн. без ПДВ;</w:t>
      </w:r>
    </w:p>
    <w:p w14:paraId="6E9CDEF2" w14:textId="77777777" w:rsidR="00E74A12" w:rsidRPr="00E74A12" w:rsidRDefault="00E74A12" w:rsidP="00E74A12">
      <w:pPr>
        <w:pStyle w:val="a9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розетка подвійна, згідно з ДК 021:2015 -  31220000-4 Елементи електричних схем, в кількості 2 шт. на суму  320,00 грн. без ПДВ;</w:t>
      </w:r>
    </w:p>
    <w:p w14:paraId="1321D870" w14:textId="77777777" w:rsidR="00E74A12" w:rsidRPr="00E74A12" w:rsidRDefault="00E74A12" w:rsidP="00E74A12">
      <w:pPr>
        <w:pStyle w:val="a9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вимикач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Shneider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одинарний, згідно з ДК 021:2015 31220000-4 Елементи електричних схем, в кількості 2  шт.  на суму  120,00 грн. без ПДВ;</w:t>
      </w:r>
    </w:p>
    <w:p w14:paraId="1478F12B" w14:textId="77777777" w:rsidR="00E74A12" w:rsidRPr="00E74A12" w:rsidRDefault="00E74A12" w:rsidP="00E74A12">
      <w:pPr>
        <w:pStyle w:val="a9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вимикач </w:t>
      </w:r>
      <w:proofErr w:type="spellStart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Shneider</w:t>
      </w:r>
      <w:proofErr w:type="spellEnd"/>
      <w:r w:rsidRPr="00E74A1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подвійний, згідно з ДК 021:2015 31220000-4 Елементи електричних схем, в кількості 1 шт. на суму  76,81 грн. без ПДВ;</w:t>
      </w:r>
    </w:p>
    <w:p w14:paraId="0B135F2A" w14:textId="77777777" w:rsidR="008701EF" w:rsidRPr="008701EF" w:rsidRDefault="008701EF">
      <w:pPr>
        <w:pStyle w:val="a9"/>
        <w:spacing w:after="120" w:line="240" w:lineRule="auto"/>
        <w:ind w:left="0" w:firstLine="708"/>
        <w:jc w:val="both"/>
        <w:rPr>
          <w:color w:val="333333"/>
          <w:sz w:val="24"/>
          <w:szCs w:val="24"/>
          <w:lang w:val="uk-UA"/>
        </w:rPr>
      </w:pPr>
    </w:p>
    <w:p w14:paraId="5B26A182" w14:textId="1EBCE79A" w:rsidR="001C7DDD" w:rsidRPr="008701EF" w:rsidRDefault="00A97A15">
      <w:pPr>
        <w:pStyle w:val="a9"/>
        <w:spacing w:after="120" w:line="240" w:lineRule="auto"/>
        <w:ind w:left="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8701E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uk-UA"/>
        </w:rPr>
        <w:t>ВИРІШИВ:</w:t>
      </w:r>
    </w:p>
    <w:p w14:paraId="500DC048" w14:textId="77777777" w:rsidR="001D65FA" w:rsidRPr="008701EF" w:rsidRDefault="001D65FA">
      <w:pPr>
        <w:pStyle w:val="a9"/>
        <w:spacing w:after="120" w:line="240" w:lineRule="auto"/>
        <w:ind w:left="0"/>
        <w:jc w:val="both"/>
        <w:rPr>
          <w:color w:val="333333"/>
          <w:sz w:val="24"/>
          <w:szCs w:val="24"/>
        </w:rPr>
      </w:pPr>
    </w:p>
    <w:p w14:paraId="740EE877" w14:textId="77777777" w:rsidR="001C7DDD" w:rsidRPr="008701EF" w:rsidRDefault="00A97A15">
      <w:pPr>
        <w:pStyle w:val="a9"/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1. Затвердити зміни до річного план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.</w:t>
      </w:r>
    </w:p>
    <w:p w14:paraId="7AF9212D" w14:textId="77777777" w:rsidR="001C7DDD" w:rsidRPr="008701EF" w:rsidRDefault="00A97A15">
      <w:pPr>
        <w:pStyle w:val="a9"/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2. Оприлюднити зміни до річного плану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2021 рік в електронній системі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протягом 5 робочих днів з дня його затвердження.</w:t>
      </w:r>
    </w:p>
    <w:p w14:paraId="427AB69B" w14:textId="77777777" w:rsidR="001C7DDD" w:rsidRPr="008701EF" w:rsidRDefault="00A97A15">
      <w:pPr>
        <w:pStyle w:val="a9"/>
        <w:spacing w:after="120" w:line="240" w:lineRule="auto"/>
        <w:jc w:val="both"/>
        <w:rPr>
          <w:color w:val="333333"/>
          <w:sz w:val="24"/>
          <w:szCs w:val="24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3. Оприлюднити звіти про договори про закупівлю в електронній системі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протягом трьох робочих днів з дня укладення договорів про закупівлю.</w:t>
      </w:r>
    </w:p>
    <w:p w14:paraId="78BC2A80" w14:textId="77777777" w:rsidR="001C7DDD" w:rsidRPr="008701EF" w:rsidRDefault="001C7DDD">
      <w:pPr>
        <w:pStyle w:val="a9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65B77AAA" w14:textId="77777777" w:rsidR="001C7DDD" w:rsidRPr="008701EF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4AE9C9DD" w14:textId="77777777" w:rsidR="001C7DDD" w:rsidRPr="008701EF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sectPr w:rsidR="001C7DDD" w:rsidRPr="008701EF" w:rsidSect="000C1ED4">
          <w:pgSz w:w="11906" w:h="16838"/>
          <w:pgMar w:top="851" w:right="567" w:bottom="851" w:left="1418" w:header="0" w:footer="0" w:gutter="0"/>
          <w:cols w:space="720"/>
          <w:formProt w:val="0"/>
          <w:docGrid w:linePitch="360" w:charSpace="8192"/>
        </w:sectPr>
      </w:pP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Кременчуцької районної ради</w:t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8701EF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  <w:t>Віктор КОЗЛОВСЬКИЙ</w:t>
      </w:r>
    </w:p>
    <w:p w14:paraId="05F1F1AA" w14:textId="5BFBBDD9" w:rsidR="001C7DDD" w:rsidRDefault="00A97A15">
      <w:pPr>
        <w:spacing w:line="240" w:lineRule="auto"/>
        <w:jc w:val="center"/>
        <w:rPr>
          <w:color w:val="333333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lastRenderedPageBreak/>
        <w:t xml:space="preserve">ЗМІНИ від </w:t>
      </w:r>
      <w:r w:rsidR="00E74A12" w:rsidRPr="00E74A12">
        <w:rPr>
          <w:rFonts w:ascii="Times New Roman" w:hAnsi="Times New Roman"/>
          <w:color w:val="2A6099"/>
          <w:sz w:val="24"/>
          <w:szCs w:val="24"/>
          <w:shd w:val="clear" w:color="auto" w:fill="FFFFFF"/>
        </w:rPr>
        <w:t>15</w:t>
      </w:r>
      <w:r w:rsidR="00A5234F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>.11.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br/>
        <w:t>ДО РІЧНОГО ПЛАНУ ЗАКУПІВЕЛЬ на 2021 рік</w:t>
      </w:r>
    </w:p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4"/>
        <w:gridCol w:w="1792"/>
        <w:gridCol w:w="2436"/>
        <w:gridCol w:w="993"/>
        <w:gridCol w:w="2431"/>
        <w:gridCol w:w="947"/>
        <w:gridCol w:w="1583"/>
        <w:gridCol w:w="1280"/>
        <w:gridCol w:w="1284"/>
        <w:gridCol w:w="1210"/>
      </w:tblGrid>
      <w:tr w:rsidR="001C7DDD" w:rsidRPr="00A52F9A" w14:paraId="713FEF6E" w14:textId="77777777" w:rsidTr="00A52F9A">
        <w:trPr>
          <w:trHeight w:val="37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0BA16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Найменування замовника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FA1BA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Адреса замовника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C3E34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Категорія замовника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B1E5F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Код згідно з ЄДРПОУ замовника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8CEF1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Конкретна назва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7E8BD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Код згідно з КЕКВ (для бюджетних коштів)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877CB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Розмір бюджетного призначення або очікувана вартість предмета закупівлі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89E7C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Процедура закупівлі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4B891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Орієнтований початок проведення процедури закупівлі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94B06" w14:textId="77777777" w:rsidR="001C7DDD" w:rsidRPr="00A52F9A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 w:rsidRPr="00A52F9A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Примітки</w:t>
            </w:r>
          </w:p>
        </w:tc>
      </w:tr>
      <w:tr w:rsidR="001C7DDD" w14:paraId="35677348" w14:textId="77777777" w:rsidTr="00A52F9A">
        <w:trPr>
          <w:trHeight w:val="77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4F63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6FB1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B443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5BD0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C81" w14:textId="2B443C64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ДК 021:</w:t>
            </w:r>
            <w:r w:rsidR="00E74A12" w:rsidRPr="00E74A1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uk-UA"/>
              </w:rPr>
              <w:t>2015</w:t>
            </w:r>
            <w:r w:rsidR="008701EF">
              <w:t xml:space="preserve"> </w:t>
            </w:r>
            <w:r w:rsidR="00E74A12" w:rsidRPr="00E74A1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44170000-2 Плити, листи, стрічки та фольга, пов’язані з конструкційними матеріалами</w:t>
            </w:r>
            <w:r w:rsidR="008701EF" w:rsidRPr="008701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8E58" w14:textId="3F6373EE" w:rsidR="001C7DDD" w:rsidRDefault="008C0F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</w:t>
            </w:r>
            <w:r w:rsidR="008701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A9A0" w14:textId="6450244B" w:rsidR="001C7DDD" w:rsidRPr="00E74A12" w:rsidRDefault="00E74A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  <w:t>6645.60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3FEF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8160" w14:textId="40CAE209" w:rsidR="001C7DDD" w:rsidRDefault="00A523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листопад</w:t>
            </w:r>
            <w:r w:rsidR="00A97A1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 2021 року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19A4" w14:textId="77777777" w:rsidR="001C7DDD" w:rsidRDefault="00A9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  <w:tr w:rsidR="00E74A12" w14:paraId="0BF2A78E" w14:textId="77777777" w:rsidTr="00634441">
        <w:trPr>
          <w:trHeight w:val="77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70B6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D979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CB41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3D5B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7D23" w14:textId="1E323951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ДК 021:</w:t>
            </w:r>
            <w:r w:rsidRPr="00E74A1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uk-UA"/>
              </w:rPr>
              <w:t>2015</w:t>
            </w:r>
            <w:r>
              <w:t xml:space="preserve"> </w:t>
            </w:r>
            <w:r w:rsidRPr="00E74A1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44830000-7 - Мастики, шпаклівки, замазки та розчинники</w:t>
            </w:r>
            <w:r w:rsidRPr="008701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8095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97F1" w14:textId="288753E6" w:rsidR="00E74A12" w:rsidRP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  <w:t>3400.00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BAC9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A0BD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листопад 2021 року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45E8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  <w:tr w:rsidR="00E74A12" w14:paraId="0BBF2ACA" w14:textId="77777777" w:rsidTr="00634441">
        <w:trPr>
          <w:trHeight w:val="77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B6FE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2842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3ABA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C7BD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7326" w14:textId="4EAE0FAA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ДК 021:</w:t>
            </w:r>
            <w:r w:rsidRPr="00E74A1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uk-UA"/>
              </w:rPr>
              <w:t>2015</w:t>
            </w:r>
            <w:r>
              <w:t xml:space="preserve"> </w:t>
            </w:r>
            <w:r w:rsidRPr="00E74A1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31520000-7 Світильники та освітлювальна арматура</w:t>
            </w:r>
            <w:r w:rsidRPr="008701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82AD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E2B8" w14:textId="1AEA8DBA" w:rsidR="00E74A12" w:rsidRP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  <w:t>3500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6557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92CC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листопад 2021 року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6DEE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  <w:tr w:rsidR="00E74A12" w14:paraId="2DA96643" w14:textId="77777777" w:rsidTr="00634441">
        <w:trPr>
          <w:trHeight w:val="77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4D5E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DBA7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5A99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A3FB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AC85" w14:textId="6D75B2A5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ДК 021:</w:t>
            </w:r>
            <w:r>
              <w:t xml:space="preserve"> </w:t>
            </w:r>
            <w:r w:rsidRPr="00E74A1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2015 44110000-4 Конструкційні матеріали</w:t>
            </w:r>
            <w:r w:rsidRPr="008701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7070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57EB" w14:textId="43AA698F" w:rsidR="00E74A12" w:rsidRP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  <w:t>10321.00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CD67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CC25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листопад 2021 року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9E93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  <w:tr w:rsidR="00E74A12" w14:paraId="7B499AD0" w14:textId="77777777" w:rsidTr="00634441">
        <w:trPr>
          <w:trHeight w:val="77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F1A7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8149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C3C1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B515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A4BF" w14:textId="495DA619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ДК 021:</w:t>
            </w:r>
            <w:r>
              <w:t xml:space="preserve"> </w:t>
            </w:r>
            <w:r w:rsidRPr="00E74A1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2015 -  31220000-4 Елементи електричних схем</w:t>
            </w:r>
            <w:r w:rsidRPr="008701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FD1E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378C" w14:textId="181D35E0" w:rsidR="00E74A12" w:rsidRP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uk-UA"/>
              </w:rPr>
              <w:t>516.81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D2EC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7223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листопад 2021 року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90B8" w14:textId="77777777" w:rsidR="00E74A12" w:rsidRDefault="00E74A12" w:rsidP="006344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</w:tbl>
    <w:p w14:paraId="5CBE6EAA" w14:textId="77777777" w:rsidR="001C7DDD" w:rsidRDefault="001C7DDD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14:paraId="10A863FA" w14:textId="2DF46DDF" w:rsidR="001C7DDD" w:rsidRPr="00E74A12" w:rsidRDefault="00A97A15">
      <w:pPr>
        <w:spacing w:after="0"/>
        <w:rPr>
          <w:color w:val="333333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Затверджений протокольним рішенням (протоколом) уповноваженої особи від </w:t>
      </w:r>
      <w:r w:rsidR="00E74A12" w:rsidRPr="00E74A12">
        <w:rPr>
          <w:rFonts w:ascii="Times New Roman" w:hAnsi="Times New Roman"/>
          <w:color w:val="2A6099"/>
          <w:sz w:val="24"/>
          <w:szCs w:val="24"/>
          <w:shd w:val="clear" w:color="auto" w:fill="FFFFFF"/>
        </w:rPr>
        <w:t>15</w:t>
      </w:r>
      <w:r w:rsidR="00A5234F"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листопада</w:t>
      </w:r>
      <w:r>
        <w:rPr>
          <w:rFonts w:ascii="Times New Roman" w:hAnsi="Times New Roman"/>
          <w:color w:val="2A6099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2021 року  № </w:t>
      </w:r>
      <w:r w:rsidR="00E74A12" w:rsidRPr="00E74A1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65</w:t>
      </w:r>
    </w:p>
    <w:p w14:paraId="271016BC" w14:textId="77777777" w:rsidR="001C7DDD" w:rsidRDefault="001C7DDD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14:paraId="2F44E484" w14:textId="77777777" w:rsidR="001C7DDD" w:rsidRDefault="00A97A15">
      <w:pPr>
        <w:pStyle w:val="a9"/>
        <w:widowControl w:val="0"/>
        <w:spacing w:after="120" w:line="240" w:lineRule="auto"/>
        <w:ind w:left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14:paraId="641D157E" w14:textId="5BEFBEC7" w:rsidR="001C7DDD" w:rsidRDefault="00A97A15" w:rsidP="00770EE6">
      <w:pPr>
        <w:pStyle w:val="a9"/>
        <w:widowControl w:val="0"/>
        <w:spacing w:after="120" w:line="240" w:lineRule="auto"/>
        <w:ind w:left="0"/>
        <w:rPr>
          <w:color w:val="333333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Кременчуцької районної ради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ab/>
        <w:t>Віктор КОЗЛОВСЬКИЙ</w:t>
      </w:r>
    </w:p>
    <w:sectPr w:rsidR="001C7DDD" w:rsidSect="00A52F9A">
      <w:pgSz w:w="16838" w:h="11906" w:orient="landscape"/>
      <w:pgMar w:top="851" w:right="851" w:bottom="993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29FB"/>
    <w:multiLevelType w:val="hybridMultilevel"/>
    <w:tmpl w:val="8222B3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736E"/>
    <w:multiLevelType w:val="multilevel"/>
    <w:tmpl w:val="3530D8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FB4464B"/>
    <w:multiLevelType w:val="hybridMultilevel"/>
    <w:tmpl w:val="B9CA02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0B178">
      <w:numFmt w:val="bullet"/>
      <w:lvlText w:val="•"/>
      <w:lvlJc w:val="left"/>
      <w:pPr>
        <w:ind w:left="1665" w:hanging="585"/>
      </w:pPr>
      <w:rPr>
        <w:rFonts w:ascii="Times New Roman" w:eastAsiaTheme="minorEastAsia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5BB3"/>
    <w:multiLevelType w:val="hybridMultilevel"/>
    <w:tmpl w:val="C240B576"/>
    <w:lvl w:ilvl="0" w:tplc="AE10394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7794784"/>
    <w:multiLevelType w:val="hybridMultilevel"/>
    <w:tmpl w:val="C5CCA324"/>
    <w:lvl w:ilvl="0" w:tplc="533A2B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7125B"/>
    <w:multiLevelType w:val="multilevel"/>
    <w:tmpl w:val="E14224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EC77763"/>
    <w:multiLevelType w:val="hybridMultilevel"/>
    <w:tmpl w:val="DBF604E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DD"/>
    <w:rsid w:val="000048D9"/>
    <w:rsid w:val="000178A1"/>
    <w:rsid w:val="00033669"/>
    <w:rsid w:val="00077334"/>
    <w:rsid w:val="000C1ED4"/>
    <w:rsid w:val="00183170"/>
    <w:rsid w:val="001C7DDD"/>
    <w:rsid w:val="001D65FA"/>
    <w:rsid w:val="001E48A4"/>
    <w:rsid w:val="00274C5E"/>
    <w:rsid w:val="00535597"/>
    <w:rsid w:val="00550E8E"/>
    <w:rsid w:val="00613A65"/>
    <w:rsid w:val="00700388"/>
    <w:rsid w:val="00737BB1"/>
    <w:rsid w:val="00770EE6"/>
    <w:rsid w:val="007810C7"/>
    <w:rsid w:val="007B7153"/>
    <w:rsid w:val="008701EF"/>
    <w:rsid w:val="008C0FCF"/>
    <w:rsid w:val="009B13CE"/>
    <w:rsid w:val="00A5234F"/>
    <w:rsid w:val="00A52F9A"/>
    <w:rsid w:val="00A97A15"/>
    <w:rsid w:val="00C8696A"/>
    <w:rsid w:val="00D82375"/>
    <w:rsid w:val="00D917C5"/>
    <w:rsid w:val="00DD1D3D"/>
    <w:rsid w:val="00DF69F9"/>
    <w:rsid w:val="00E74A12"/>
    <w:rsid w:val="00E81415"/>
    <w:rsid w:val="00F13B27"/>
    <w:rsid w:val="00F23164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CA04"/>
  <w15:docId w15:val="{695F5BCB-8441-4FAC-9117-5DE2CB0A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91E6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qFormat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D80005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05D15"/>
    <w:pPr>
      <w:ind w:left="720"/>
      <w:contextualSpacing/>
    </w:pPr>
  </w:style>
  <w:style w:type="paragraph" w:styleId="aa">
    <w:name w:val="Normal (Web)"/>
    <w:basedOn w:val="a"/>
    <w:qFormat/>
    <w:rsid w:val="00840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F0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 </cp:lastModifiedBy>
  <cp:revision>3</cp:revision>
  <cp:lastPrinted>2021-11-08T14:17:00Z</cp:lastPrinted>
  <dcterms:created xsi:type="dcterms:W3CDTF">2021-11-16T15:16:00Z</dcterms:created>
  <dcterms:modified xsi:type="dcterms:W3CDTF">2021-11-16T15:23:00Z</dcterms:modified>
  <dc:language>ru-RU</dc:language>
</cp:coreProperties>
</file>