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2983A749" w:rsidR="00311333" w:rsidRPr="008A39D9" w:rsidRDefault="00C57F84" w:rsidP="00CF4ACA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8A39D9">
        <w:rPr>
          <w:lang w:val="uk-UA"/>
        </w:rPr>
        <w:tab/>
      </w:r>
      <w:r w:rsidR="00535845" w:rsidRPr="008A39D9">
        <w:rPr>
          <w:lang w:val="uk-UA"/>
        </w:rPr>
        <w:t xml:space="preserve">   </w:t>
      </w:r>
      <w:r w:rsidR="00311333" w:rsidRPr="008A39D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59413A" w:rsidRPr="008A39D9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54pt" o:ole="" fillcolor="window">
            <v:imagedata r:id="rId8" o:title=""/>
          </v:shape>
          <o:OLEObject Type="Embed" ProgID="MS_ClipArt_Gallery" ShapeID="_x0000_i1025" DrawAspect="Content" ObjectID="_1821506309" r:id="rId9"/>
        </w:object>
      </w:r>
      <w:r w:rsidR="00311333" w:rsidRPr="008A39D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</w:t>
      </w:r>
      <w:r w:rsidR="00311333" w:rsidRPr="008A39D9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Pr="008A39D9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9D9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0587FAF0" w:rsidR="009B5318" w:rsidRPr="008A39D9" w:rsidRDefault="00744781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9D9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194888">
        <w:rPr>
          <w:rFonts w:ascii="Times New Roman" w:hAnsi="Times New Roman" w:cs="Times New Roman"/>
          <w:b/>
          <w:sz w:val="28"/>
          <w:szCs w:val="28"/>
          <w:lang w:val="uk-UA"/>
        </w:rPr>
        <w:t>тринадцята позачергова</w:t>
      </w:r>
      <w:r w:rsidR="00015564" w:rsidRPr="008A39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 w:rsidRPr="008A39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7AC6" w:rsidRPr="008A39D9"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 w:rsidRPr="008A39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Pr="008A39D9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Pr="008A39D9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 w:rsidRPr="008A39D9"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Pr="008A39D9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33ED9E51" w:rsidR="009B5318" w:rsidRPr="008A39D9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39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B2459B" w:rsidRPr="008A39D9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 w:rsidRPr="008A39D9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 w:rsidRPr="008A39D9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8A39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 w:rsidRPr="008A39D9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8A39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A39D9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 w:rsidRPr="008A39D9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 w:rsidRPr="008A39D9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8A39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244B4" w:rsidRPr="008A39D9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77777777" w:rsidR="009B5318" w:rsidRPr="008A39D9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39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 w:rsidRPr="008A39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8A39D9"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Pr="008A39D9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D81B8E" w14:textId="5413D6EE" w:rsidR="007A13E9" w:rsidRPr="008A39D9" w:rsidRDefault="00D66E50" w:rsidP="00992167">
      <w:pPr>
        <w:tabs>
          <w:tab w:val="left" w:pos="5387"/>
        </w:tabs>
        <w:suppressAutoHyphens/>
        <w:autoSpaceDN w:val="0"/>
        <w:spacing w:after="0" w:line="240" w:lineRule="auto"/>
        <w:ind w:right="4818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  <w:r w:rsidRPr="008A39D9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>Про безоплатну передачу</w:t>
      </w:r>
      <w:r w:rsidR="008A39D9" w:rsidRPr="008A39D9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 майна</w:t>
      </w:r>
      <w:r w:rsidRPr="008A39D9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 </w:t>
      </w:r>
      <w:r w:rsidR="008A39D9" w:rsidRPr="008A39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зі спільної власності територіальних громад Кременчуцького району Полтавської області</w:t>
      </w:r>
      <w:r w:rsidR="004119ED" w:rsidRPr="008A39D9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 </w:t>
      </w:r>
      <w:r w:rsidR="00862363" w:rsidRPr="008A39D9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>в</w:t>
      </w:r>
      <w:r w:rsidR="008A1A0E" w:rsidRPr="008A39D9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 комунальну</w:t>
      </w:r>
      <w:r w:rsidRPr="008A39D9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 власн</w:t>
      </w:r>
      <w:r w:rsidR="008A1A0E" w:rsidRPr="008A39D9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>і</w:t>
      </w:r>
      <w:r w:rsidRPr="008A39D9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>ст</w:t>
      </w:r>
      <w:r w:rsidR="008A1A0E" w:rsidRPr="008A39D9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>ь</w:t>
      </w:r>
      <w:r w:rsidRPr="008A39D9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 К</w:t>
      </w:r>
      <w:r w:rsidR="006B73F5" w:rsidRPr="008A39D9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>ам’янопотоківської</w:t>
      </w:r>
      <w:r w:rsidRPr="008A39D9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 територіальної громади</w:t>
      </w:r>
    </w:p>
    <w:p w14:paraId="5BA3E86E" w14:textId="77777777" w:rsidR="00D66E50" w:rsidRPr="008A39D9" w:rsidRDefault="00D66E50" w:rsidP="0059413A">
      <w:pPr>
        <w:suppressAutoHyphens/>
        <w:autoSpaceDN w:val="0"/>
        <w:spacing w:after="0" w:line="240" w:lineRule="auto"/>
        <w:ind w:right="5385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14:paraId="4A3A1A45" w14:textId="5C7E514A" w:rsidR="0085188A" w:rsidRPr="008A39D9" w:rsidRDefault="0085188A" w:rsidP="005121C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8A39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метою врегулювання питань передачі майна спільної власності територіальних громад Кременчуцького району в комунальну власність територіальних громад та забезпечення ефективного управління й використання майна на місцевому рівні, керуючись </w:t>
      </w:r>
      <w:r w:rsidR="00686A9A" w:rsidRPr="008A39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пунктом 20 частини 1 статті 43, статтею 60 Закону України «Про місцеве самоврядування в Україні», відповідно до</w:t>
      </w:r>
      <w:r w:rsidRPr="008A39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Цивільного кодекс</w:t>
      </w:r>
      <w:r w:rsidR="00686A9A" w:rsidRPr="008A39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8A39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України, </w:t>
      </w:r>
      <w:r w:rsidR="00C70BB9" w:rsidRPr="008A39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статей 1, 4, 6 Закону України «Про передачу об’єктів права державної та комунальної власності», постанови Кабінету Міністрів України № 1482 від 21.09.1998 року «Про передачу об’єктів права державної та комунальної власності», </w:t>
      </w:r>
      <w:r w:rsidR="00563570" w:rsidRPr="008A39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беручи до уваги рішення 11 сесії </w:t>
      </w:r>
      <w:r w:rsidR="00FA7123" w:rsidRPr="008A39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Кам’янопотоківської сільської ради </w:t>
      </w:r>
      <w:r w:rsidR="00563570" w:rsidRPr="008A39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восьмого скликання від 04.06.2021 року «Про врахування та забезпечення інтересів мешканців Кам’янопотоківської територіальної громади щодо об’єктів спільної власності, що перебувають в управлінні Кременчуцької районної ради»</w:t>
      </w:r>
      <w:r w:rsidR="00F06FB4" w:rsidRPr="008A39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F06FB4" w:rsidRPr="008A39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рішення Господарського суду Полтавської області </w:t>
      </w:r>
      <w:r w:rsidR="000A1F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F06FB4" w:rsidRPr="008A39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справі № 917/93/23 від 11.05.2023</w:t>
      </w:r>
      <w:r w:rsidR="005121CC" w:rsidRPr="008A39D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</w:p>
    <w:p w14:paraId="038FA41E" w14:textId="77777777" w:rsidR="00CD4E18" w:rsidRPr="008A39D9" w:rsidRDefault="00CD4E18" w:rsidP="00CD4E18">
      <w:pPr>
        <w:suppressAutoHyphens/>
        <w:autoSpaceDN w:val="0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14:paraId="3897D417" w14:textId="77777777" w:rsidR="00CD4E18" w:rsidRPr="008A39D9" w:rsidRDefault="00CD4E18" w:rsidP="00CA6BD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8A39D9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районна рада вирішила:</w:t>
      </w:r>
    </w:p>
    <w:p w14:paraId="33B041E0" w14:textId="77777777" w:rsidR="00CD4E18" w:rsidRPr="008A39D9" w:rsidRDefault="00CD4E18" w:rsidP="00E06CA8">
      <w:pPr>
        <w:suppressAutoHyphens/>
        <w:autoSpaceDN w:val="0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14:paraId="1535F653" w14:textId="77777777" w:rsidR="002F417B" w:rsidRPr="00133BA0" w:rsidRDefault="00263624" w:rsidP="002F417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1.Передати безоплатно зі спільної власності територіальних громад Кременчуцького району Полтавської області </w:t>
      </w:r>
      <w:r w:rsidR="008A39D9"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</w:t>
      </w:r>
      <w:r w:rsidR="008A39D9"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власн</w:t>
      </w:r>
      <w:r w:rsidR="008A39D9"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="008A39D9"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Кам’янопотоківської територіальної громади майно, що</w:t>
      </w:r>
      <w:r w:rsidRPr="008A39D9">
        <w:rPr>
          <w:lang w:val="uk-UA"/>
        </w:rPr>
        <w:t xml:space="preserve"> 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балансі Кременчуцької районної ради та розташоване за адресою: </w:t>
      </w:r>
      <w:r w:rsidR="002F417B">
        <w:rPr>
          <w:rFonts w:ascii="Times New Roman" w:eastAsia="Times New Roman" w:hAnsi="Times New Roman" w:cs="Times New Roman"/>
          <w:sz w:val="28"/>
          <w:szCs w:val="28"/>
          <w:lang w:val="uk-UA"/>
        </w:rPr>
        <w:t>Полтавська обл.,                          м. Кременчук, вулиця Соборна, будинок 14/23:</w:t>
      </w:r>
    </w:p>
    <w:p w14:paraId="5CF1B685" w14:textId="77777777" w:rsidR="002F417B" w:rsidRPr="00133BA0" w:rsidRDefault="002F417B" w:rsidP="002F417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1.1.Адміністративний будинок районної ради (адміністративний будинок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літ. «А», «Ац», «Ат», «ат»,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загальною площею 3092,3 кв. м, г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анки літ. «аг», «аг1», пандус літ. «ап», огорожа №1, вимощення літ. «І», благоустрій літ. «ІІ»),</w:t>
      </w:r>
      <w:r w:rsidRPr="00133BA0">
        <w:rPr>
          <w:lang w:val="uk-UA"/>
        </w:rPr>
        <w:t xml:space="preserve"> </w:t>
      </w:r>
      <w:r>
        <w:rPr>
          <w:lang w:val="uk-UA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інв. №101318;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первісна балансова вартість – 709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626,00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грн, сума нарахованого зносу – 611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141,00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грн, залишкова балансова вартість – 98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485,00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14:paraId="3FF3E76E" w14:textId="77777777" w:rsidR="002F417B" w:rsidRPr="00133BA0" w:rsidRDefault="002F417B" w:rsidP="002F417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1.2.Незавершені капітальні інвестиції на загальну суму – 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555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797,42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грн, у тому числі:  </w:t>
      </w:r>
    </w:p>
    <w:p w14:paraId="0B023C02" w14:textId="77777777" w:rsidR="002F417B" w:rsidRPr="00133BA0" w:rsidRDefault="002F417B" w:rsidP="002F417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-проектно-кошторисну документацію по об’єкту «Капітальний ремонт технічного поверху адміністративного будинку, сходової клітини, 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анітарного вузла за адресою: вулиця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Соборна, 14/23, місто Кременчук, Полтавської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FC4D26B" w14:textId="77777777" w:rsidR="002F417B" w:rsidRPr="00133BA0" w:rsidRDefault="002F417B" w:rsidP="002F417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-проектно-кошторисну документацію по об’єкту «Капітальний ремонт туалету та умивальник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4 поверсі адмінприміщення Кременчуцької районної ради за адресою: м.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Кременчук, вул. Соборна, 14/23»;</w:t>
      </w:r>
    </w:p>
    <w:p w14:paraId="6CC94DD3" w14:textId="77777777" w:rsidR="002F417B" w:rsidRPr="00133BA0" w:rsidRDefault="002F417B" w:rsidP="002F417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-проектно-кошторисну документацію по об’єкту «Капітальний ремонт благоустрою внутрішнього двору Кременчуцької районної ради (заміна, встановлення нових, малих архітектурних форм: воріт, навісу, лавок, урн) за адресою вул. Соборна, будинок 14/23 в м. Кременчуці»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1BB9AB5" w14:textId="2D4CC3A9" w:rsidR="002F417B" w:rsidRPr="00133BA0" w:rsidRDefault="002F417B" w:rsidP="002F417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-проектно-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кошторисну документацію по об’єкту «Відкоригування проектно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кошторисної документації на «Капітальний ремонт благоустрою внутрішнього двору Кременчуцької районної ради (з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міна, встановлення нових, малих архітектурних форм: воріт, навісу, лавок, урн) за адресою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 Соборна, будинок 14/23 в м. Кременчуці». </w:t>
      </w:r>
    </w:p>
    <w:p w14:paraId="7509747A" w14:textId="77777777" w:rsidR="002F417B" w:rsidRPr="00133BA0" w:rsidRDefault="00032B3D" w:rsidP="002F417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2.Передати безоплатно зі спільної власності територіальних громад Кременчуцького району Полтавської області </w:t>
      </w:r>
      <w:r w:rsidR="008A39D9"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комунальну власність 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Кам’янопотоківської територіальної громади майно, що</w:t>
      </w:r>
      <w:r w:rsidRPr="008A39D9">
        <w:rPr>
          <w:lang w:val="uk-UA"/>
        </w:rPr>
        <w:t xml:space="preserve"> 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балансі Кременчуцької районної </w:t>
      </w:r>
      <w:r w:rsidR="007161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ради та розташоване за адресою: </w:t>
      </w:r>
      <w:r w:rsidR="002F417B">
        <w:rPr>
          <w:rFonts w:ascii="Times New Roman" w:eastAsia="Times New Roman" w:hAnsi="Times New Roman" w:cs="Times New Roman"/>
          <w:sz w:val="28"/>
          <w:szCs w:val="28"/>
          <w:lang w:val="uk-UA"/>
        </w:rPr>
        <w:t>Полтавська обл.</w:t>
      </w:r>
      <w:r w:rsidR="002F417B" w:rsidRPr="00207D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2F41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м. Кременчук, проспект Полтавський, будинок 16, </w:t>
      </w:r>
      <w:r w:rsidR="002F417B" w:rsidRPr="00207D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саме: будівля та споруди (Адміністративна будівля літ. </w:t>
      </w:r>
      <w:r w:rsidR="002F417B" w:rsidRPr="00207D9F">
        <w:rPr>
          <w:rFonts w:ascii="Times New Roman" w:hAnsi="Times New Roman" w:cs="Times New Roman"/>
          <w:sz w:val="28"/>
          <w:szCs w:val="28"/>
          <w:lang w:val="uk-UA"/>
        </w:rPr>
        <w:t>А,</w:t>
      </w:r>
      <w:r w:rsidR="002F41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17B" w:rsidRPr="00207D9F">
        <w:rPr>
          <w:rFonts w:ascii="Times New Roman" w:hAnsi="Times New Roman" w:cs="Times New Roman"/>
          <w:sz w:val="28"/>
          <w:szCs w:val="28"/>
          <w:lang w:val="uk-UA"/>
        </w:rPr>
        <w:t>а,</w:t>
      </w:r>
      <w:r w:rsidR="002F41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17B" w:rsidRPr="00207D9F">
        <w:rPr>
          <w:rFonts w:ascii="Times New Roman" w:hAnsi="Times New Roman" w:cs="Times New Roman"/>
          <w:sz w:val="28"/>
          <w:szCs w:val="28"/>
          <w:lang w:val="uk-UA"/>
        </w:rPr>
        <w:t>аг,</w:t>
      </w:r>
      <w:r w:rsidR="002F41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17B" w:rsidRPr="00207D9F">
        <w:rPr>
          <w:rFonts w:ascii="Times New Roman" w:hAnsi="Times New Roman" w:cs="Times New Roman"/>
          <w:sz w:val="28"/>
          <w:szCs w:val="28"/>
          <w:lang w:val="uk-UA"/>
        </w:rPr>
        <w:t>аг1,</w:t>
      </w:r>
      <w:r w:rsidR="002F41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17B" w:rsidRPr="00207D9F">
        <w:rPr>
          <w:rFonts w:ascii="Times New Roman" w:hAnsi="Times New Roman" w:cs="Times New Roman"/>
          <w:sz w:val="28"/>
          <w:szCs w:val="28"/>
          <w:lang w:val="uk-UA"/>
        </w:rPr>
        <w:t xml:space="preserve">аг2, вбиральня літ. Г, бруківка І, водогін ІІ, огорожа №1) загальною площею 137,9 кв.м, </w:t>
      </w:r>
      <w:r w:rsidR="002F417B" w:rsidRPr="00207D9F">
        <w:rPr>
          <w:rFonts w:ascii="Times New Roman" w:eastAsia="Times New Roman" w:hAnsi="Times New Roman" w:cs="Times New Roman"/>
          <w:sz w:val="28"/>
          <w:szCs w:val="28"/>
          <w:lang w:val="uk-UA"/>
        </w:rPr>
        <w:t>інв. №101319; первісна балансова вартість – 25 708,00 грн, сума нарахованого зносу – 25 708,00 грн, залишкова балансова вартість – 0,00 грн.</w:t>
      </w:r>
      <w:r w:rsidR="002F417B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6F2E264" w14:textId="77777777" w:rsidR="002F417B" w:rsidRPr="00133BA0" w:rsidRDefault="00032B3D" w:rsidP="002F417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3.Передати безоплатно зі спільної власності територіальних громад Кременчуцького району Полтавської області </w:t>
      </w:r>
      <w:r w:rsidR="008A39D9"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комунальну власність 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Кам’янопотоківської територіальної громади майно, що</w:t>
      </w:r>
      <w:r w:rsidRPr="008A39D9">
        <w:rPr>
          <w:lang w:val="uk-UA"/>
        </w:rPr>
        <w:t xml:space="preserve"> 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перебуває на балансі Кременчуцької районної р</w:t>
      </w:r>
      <w:r w:rsidR="007161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ади та розташоване за адресою: </w:t>
      </w:r>
      <w:r w:rsidR="002F417B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Полтавська обл</w:t>
      </w:r>
      <w:r w:rsidR="002F41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                 </w:t>
      </w:r>
      <w:r w:rsidR="002F417B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м. Кременчук</w:t>
      </w:r>
      <w:r w:rsidR="002F417B">
        <w:rPr>
          <w:rFonts w:ascii="Times New Roman" w:eastAsia="Times New Roman" w:hAnsi="Times New Roman" w:cs="Times New Roman"/>
          <w:sz w:val="28"/>
          <w:szCs w:val="28"/>
          <w:lang w:val="uk-UA"/>
        </w:rPr>
        <w:t>, проспект Полтавський, будинок</w:t>
      </w:r>
      <w:r w:rsidR="002F417B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42</w:t>
      </w:r>
      <w:r w:rsidR="002F41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саме: нежитлова будівля та гараж </w:t>
      </w:r>
      <w:r w:rsidR="002F417B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F41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Будівлі: </w:t>
      </w:r>
      <w:r w:rsidR="002F417B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нежитлова будівля </w:t>
      </w:r>
      <w:r w:rsidR="002F41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літ. </w:t>
      </w:r>
      <w:r w:rsidR="002F417B" w:rsidRPr="00133BA0">
        <w:rPr>
          <w:rFonts w:ascii="Times New Roman" w:hAnsi="Times New Roman" w:cs="Times New Roman"/>
          <w:sz w:val="28"/>
          <w:szCs w:val="28"/>
          <w:lang w:val="uk-UA"/>
        </w:rPr>
        <w:t>А,</w:t>
      </w:r>
      <w:r w:rsidR="002F41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17B" w:rsidRPr="00133BA0">
        <w:rPr>
          <w:rFonts w:ascii="Times New Roman" w:hAnsi="Times New Roman" w:cs="Times New Roman"/>
          <w:sz w:val="28"/>
          <w:szCs w:val="28"/>
          <w:lang w:val="uk-UA"/>
        </w:rPr>
        <w:t>А1,</w:t>
      </w:r>
      <w:r w:rsidR="002F41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17B" w:rsidRPr="00133BA0">
        <w:rPr>
          <w:rFonts w:ascii="Times New Roman" w:hAnsi="Times New Roman" w:cs="Times New Roman"/>
          <w:sz w:val="28"/>
          <w:szCs w:val="28"/>
          <w:lang w:val="uk-UA"/>
        </w:rPr>
        <w:t>а,</w:t>
      </w:r>
      <w:r w:rsidR="002F41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17B" w:rsidRPr="00133BA0">
        <w:rPr>
          <w:rFonts w:ascii="Times New Roman" w:hAnsi="Times New Roman" w:cs="Times New Roman"/>
          <w:sz w:val="28"/>
          <w:szCs w:val="28"/>
          <w:lang w:val="uk-UA"/>
        </w:rPr>
        <w:t>а1,</w:t>
      </w:r>
      <w:r w:rsidR="002F41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17B" w:rsidRPr="00133BA0">
        <w:rPr>
          <w:rFonts w:ascii="Times New Roman" w:hAnsi="Times New Roman" w:cs="Times New Roman"/>
          <w:sz w:val="28"/>
          <w:szCs w:val="28"/>
          <w:lang w:val="uk-UA"/>
        </w:rPr>
        <w:t>а2,</w:t>
      </w:r>
      <w:r w:rsidR="002F41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17B" w:rsidRPr="00133BA0">
        <w:rPr>
          <w:rFonts w:ascii="Times New Roman" w:hAnsi="Times New Roman" w:cs="Times New Roman"/>
          <w:sz w:val="28"/>
          <w:szCs w:val="28"/>
          <w:lang w:val="uk-UA"/>
        </w:rPr>
        <w:t>а3,</w:t>
      </w:r>
      <w:r w:rsidR="002F417B" w:rsidRPr="00BC07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17B" w:rsidRPr="00133BA0">
        <w:rPr>
          <w:rFonts w:ascii="Times New Roman" w:hAnsi="Times New Roman" w:cs="Times New Roman"/>
          <w:sz w:val="28"/>
          <w:szCs w:val="28"/>
          <w:lang w:val="uk-UA"/>
        </w:rPr>
        <w:t>Ап</w:t>
      </w:r>
      <w:r w:rsidR="002F417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F417B" w:rsidRPr="00133BA0">
        <w:rPr>
          <w:rFonts w:ascii="Times New Roman" w:hAnsi="Times New Roman" w:cs="Times New Roman"/>
          <w:sz w:val="28"/>
          <w:szCs w:val="28"/>
          <w:lang w:val="uk-UA"/>
        </w:rPr>
        <w:t>аг,</w:t>
      </w:r>
      <w:r w:rsidR="002F41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17B" w:rsidRPr="00133BA0">
        <w:rPr>
          <w:rFonts w:ascii="Times New Roman" w:hAnsi="Times New Roman" w:cs="Times New Roman"/>
          <w:sz w:val="28"/>
          <w:szCs w:val="28"/>
          <w:lang w:val="uk-UA"/>
        </w:rPr>
        <w:t>аг1</w:t>
      </w:r>
      <w:r w:rsidR="002F417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F417B" w:rsidRPr="00133BA0">
        <w:rPr>
          <w:rFonts w:ascii="Times New Roman" w:hAnsi="Times New Roman" w:cs="Times New Roman"/>
          <w:sz w:val="28"/>
          <w:szCs w:val="28"/>
          <w:lang w:val="uk-UA"/>
        </w:rPr>
        <w:t xml:space="preserve"> гараж </w:t>
      </w:r>
      <w:r w:rsidR="002F417B">
        <w:rPr>
          <w:rFonts w:ascii="Times New Roman" w:hAnsi="Times New Roman" w:cs="Times New Roman"/>
          <w:sz w:val="28"/>
          <w:szCs w:val="28"/>
          <w:lang w:val="uk-UA"/>
        </w:rPr>
        <w:t xml:space="preserve">літ. </w:t>
      </w:r>
      <w:r w:rsidR="002F417B" w:rsidRPr="00133BA0">
        <w:rPr>
          <w:rFonts w:ascii="Times New Roman" w:hAnsi="Times New Roman" w:cs="Times New Roman"/>
          <w:sz w:val="28"/>
          <w:szCs w:val="28"/>
          <w:lang w:val="uk-UA"/>
        </w:rPr>
        <w:t>В, вбиральня</w:t>
      </w:r>
      <w:r w:rsidR="002F417B">
        <w:rPr>
          <w:rFonts w:ascii="Times New Roman" w:hAnsi="Times New Roman" w:cs="Times New Roman"/>
          <w:sz w:val="28"/>
          <w:szCs w:val="28"/>
          <w:lang w:val="uk-UA"/>
        </w:rPr>
        <w:t xml:space="preserve"> літ. Г) загальною площею 171,2 кв.м</w:t>
      </w:r>
      <w:r w:rsidR="002F417B" w:rsidRPr="00133BA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F417B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інв. №№ 101320, 101321</w:t>
      </w:r>
      <w:r w:rsidR="002F417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2F417B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первісна балансова вартість – 132</w:t>
      </w:r>
      <w:r w:rsidR="002F41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17B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707,75</w:t>
      </w:r>
      <w:r w:rsidR="002F41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17B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грн, сума нарахованого зносу – 91</w:t>
      </w:r>
      <w:r w:rsidR="002F41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106,75 </w:t>
      </w:r>
      <w:r w:rsidR="002F417B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грн, залишкова балансова вартість – 41</w:t>
      </w:r>
      <w:r w:rsidR="002F41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601,00 </w:t>
      </w:r>
      <w:r w:rsidR="002F417B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14:paraId="22FC9FFA" w14:textId="77777777" w:rsidR="002F417B" w:rsidRPr="00133BA0" w:rsidRDefault="00032B3D" w:rsidP="002F417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4.Передати безоплатно зі спільної власності територіальних громад Кременчуцького району Полтавської області </w:t>
      </w:r>
      <w:r w:rsidR="008A39D9"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комунальну власність 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Кам’янопотоківської територіальної громади майно, що</w:t>
      </w:r>
      <w:r w:rsidRPr="008A39D9">
        <w:rPr>
          <w:lang w:val="uk-UA"/>
        </w:rPr>
        <w:t xml:space="preserve"> 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балансі Кременчуцької районної ради та розташоване за адресою: </w:t>
      </w:r>
      <w:r w:rsidR="002F417B">
        <w:rPr>
          <w:rFonts w:ascii="Times New Roman" w:eastAsia="Times New Roman" w:hAnsi="Times New Roman" w:cs="Times New Roman"/>
          <w:sz w:val="28"/>
          <w:szCs w:val="28"/>
          <w:lang w:val="uk-UA"/>
        </w:rPr>
        <w:t>Полтавська обл.,                         м. Кременчук, проспект Полтавський, будинок 42-Б, а саме: будівля (Б</w:t>
      </w:r>
      <w:r w:rsidR="002F417B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удівля </w:t>
      </w:r>
      <w:r w:rsidR="002F417B">
        <w:rPr>
          <w:rFonts w:ascii="Times New Roman" w:hAnsi="Times New Roman" w:cs="Times New Roman"/>
          <w:sz w:val="28"/>
          <w:szCs w:val="28"/>
          <w:lang w:val="uk-UA"/>
        </w:rPr>
        <w:t xml:space="preserve">літ. </w:t>
      </w:r>
      <w:r w:rsidR="002F417B" w:rsidRPr="00133BA0">
        <w:rPr>
          <w:rFonts w:ascii="Times New Roman" w:hAnsi="Times New Roman" w:cs="Times New Roman"/>
          <w:sz w:val="28"/>
          <w:szCs w:val="28"/>
          <w:lang w:val="uk-UA"/>
        </w:rPr>
        <w:t>А,</w:t>
      </w:r>
      <w:r w:rsidR="002F417B">
        <w:rPr>
          <w:rFonts w:ascii="Times New Roman" w:hAnsi="Times New Roman" w:cs="Times New Roman"/>
          <w:sz w:val="28"/>
          <w:szCs w:val="28"/>
          <w:lang w:val="uk-UA"/>
        </w:rPr>
        <w:t xml:space="preserve"> прибудова літ. </w:t>
      </w:r>
      <w:r w:rsidR="002F417B" w:rsidRPr="00133BA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F417B">
        <w:rPr>
          <w:rFonts w:ascii="Times New Roman" w:hAnsi="Times New Roman" w:cs="Times New Roman"/>
          <w:sz w:val="28"/>
          <w:szCs w:val="28"/>
          <w:lang w:val="uk-UA"/>
        </w:rPr>
        <w:t>, ганок літ. аг) загальною площею 76,6 кв.м</w:t>
      </w:r>
      <w:r w:rsidR="002F417B" w:rsidRPr="00133BA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F417B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інв. №101322</w:t>
      </w:r>
      <w:r w:rsidR="002F417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2F417B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первісна балансова вартість – 15</w:t>
      </w:r>
      <w:r w:rsidR="002F41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17B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373,00</w:t>
      </w:r>
      <w:r w:rsidR="002F41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17B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грн, сума нарахованого зносу – 15</w:t>
      </w:r>
      <w:r w:rsidR="002F41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17B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373,00</w:t>
      </w:r>
      <w:r w:rsidR="002F41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17B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грн, залишкова балансова вартість – 0,00</w:t>
      </w:r>
      <w:r w:rsidR="002F41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17B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грн. </w:t>
      </w:r>
    </w:p>
    <w:p w14:paraId="22FB0B99" w14:textId="718D24CD" w:rsidR="002A5657" w:rsidRPr="00133BA0" w:rsidRDefault="00032B3D" w:rsidP="002A565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5.Передати безоплатно зі спільної власності територіальних громад Кременчуцького району Полтавської області </w:t>
      </w:r>
      <w:r w:rsidR="008A39D9"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комунальну власність 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Кам’янопотоківської територіальної громади майно, що</w:t>
      </w:r>
      <w:r w:rsidRPr="008A39D9">
        <w:rPr>
          <w:lang w:val="uk-UA"/>
        </w:rPr>
        <w:t xml:space="preserve"> 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балансі Кременчуцької районної ради та розташоване за адресою: </w:t>
      </w:r>
      <w:r w:rsidR="002A56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Полтавська обл.,                         </w:t>
      </w:r>
      <w:r w:rsidR="002A5657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Кременчук, </w:t>
      </w:r>
      <w:r w:rsidR="002A5657">
        <w:rPr>
          <w:rFonts w:ascii="Times New Roman" w:eastAsia="Times New Roman" w:hAnsi="Times New Roman" w:cs="Times New Roman"/>
          <w:sz w:val="28"/>
          <w:szCs w:val="28"/>
          <w:lang w:val="uk-UA"/>
        </w:rPr>
        <w:t>вулиця Борищака Майора (вулиця Цюрупи), будинок 31-Б</w:t>
      </w:r>
      <w:r w:rsidR="002A5657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саме: будівля гаражів </w:t>
      </w:r>
      <w:r w:rsidR="002A5657" w:rsidRPr="00133BA0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113,7 кв.м., </w:t>
      </w:r>
      <w:r w:rsidR="002A5657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інв. №№101311, 101312, 101</w:t>
      </w:r>
      <w:r w:rsidR="002A56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313, </w:t>
      </w:r>
      <w:r w:rsidR="002A565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101314;</w:t>
      </w:r>
      <w:r w:rsidR="002A5657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первісна балансова вартість – 41</w:t>
      </w:r>
      <w:r w:rsidR="002A56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A5657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327,00</w:t>
      </w:r>
      <w:r w:rsidR="002A56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A5657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="002A5657">
        <w:rPr>
          <w:rFonts w:ascii="Times New Roman" w:eastAsia="Times New Roman" w:hAnsi="Times New Roman" w:cs="Times New Roman"/>
          <w:sz w:val="28"/>
          <w:szCs w:val="28"/>
          <w:lang w:val="uk-UA"/>
        </w:rPr>
        <w:t>рн, сума нарахованого зносу –       26 115</w:t>
      </w:r>
      <w:r w:rsidR="002A5657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,00</w:t>
      </w:r>
      <w:r w:rsidR="002A56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A5657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грн, з</w:t>
      </w:r>
      <w:r w:rsidR="002A5657">
        <w:rPr>
          <w:rFonts w:ascii="Times New Roman" w:eastAsia="Times New Roman" w:hAnsi="Times New Roman" w:cs="Times New Roman"/>
          <w:sz w:val="28"/>
          <w:szCs w:val="28"/>
          <w:lang w:val="uk-UA"/>
        </w:rPr>
        <w:t>алишкова балансова вартість – 15 212</w:t>
      </w:r>
      <w:r w:rsidR="002A5657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,00</w:t>
      </w:r>
      <w:r w:rsidR="002A56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A5657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14:paraId="1F1F9A57" w14:textId="00ED1995" w:rsidR="00032B3D" w:rsidRPr="008A39D9" w:rsidRDefault="00032B3D" w:rsidP="00032B3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6.Передати безоплатно зі спільної власності територіальних громад Кременчуцького району Полтавської області </w:t>
      </w:r>
      <w:r w:rsidR="008A39D9"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комунальну власність 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Кам’янопотоківської територіальної громади інше індивідуально визначене майно згідно </w:t>
      </w:r>
      <w:r w:rsidR="00194888">
        <w:rPr>
          <w:rFonts w:ascii="Times New Roman" w:eastAsia="Times New Roman" w:hAnsi="Times New Roman" w:cs="Times New Roman"/>
          <w:sz w:val="28"/>
          <w:szCs w:val="28"/>
          <w:lang w:val="uk-UA"/>
        </w:rPr>
        <w:t>з Д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одатк</w:t>
      </w:r>
      <w:r w:rsidR="00194888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цього рішення. </w:t>
      </w:r>
    </w:p>
    <w:p w14:paraId="70BFE160" w14:textId="07772CD2" w:rsidR="00032B3D" w:rsidRPr="008A39D9" w:rsidRDefault="00032B3D" w:rsidP="00F06FB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7.Голові Кременчуцької районної ради (Марія ІВАНЧЕНКО) делегувати представників до складу комісії з приймання</w:t>
      </w:r>
      <w:r w:rsidR="00194888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передачі майна, зазначеного у пунктах 1</w:t>
      </w:r>
      <w:r w:rsidR="001948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6 цього рішення.</w:t>
      </w:r>
    </w:p>
    <w:p w14:paraId="0C360FD2" w14:textId="33B106DE" w:rsidR="00032B3D" w:rsidRPr="008A39D9" w:rsidRDefault="00032B3D" w:rsidP="00F06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8.Комісії, зазначеній у пункті 7 цього рішення, здійснити приймання-передачу майна згідно з вимогами чинного законодавства.</w:t>
      </w:r>
    </w:p>
    <w:p w14:paraId="4C9F182D" w14:textId="29615110" w:rsidR="00263624" w:rsidRPr="008A39D9" w:rsidRDefault="00032B3D" w:rsidP="00F06F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39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9.Контроль за виконанням цього рішення покласти на 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постійну комісію Кременчуцької районної</w:t>
      </w:r>
      <w:r w:rsidRPr="008A39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ради </w:t>
      </w:r>
      <w:bookmarkStart w:id="0" w:name="_Hlk58921155"/>
      <w:r w:rsidRPr="008A39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bookmarkEnd w:id="0"/>
      <w:r w:rsidRPr="008A39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питань будівництва, управління та розпорядження об’єктами комунальної власності, благоустрою, приватизації.</w:t>
      </w:r>
    </w:p>
    <w:p w14:paraId="6BB8B9F4" w14:textId="77777777" w:rsidR="002A7075" w:rsidRPr="008A39D9" w:rsidRDefault="002A7075" w:rsidP="00F06F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4A52C3" w14:textId="628D8F20" w:rsidR="00D10B03" w:rsidRPr="008A39D9" w:rsidRDefault="00D10B03" w:rsidP="00080A3D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39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</w:t>
      </w:r>
    </w:p>
    <w:p w14:paraId="2EE83D58" w14:textId="6B7922EF" w:rsidR="00D10B03" w:rsidRPr="008A39D9" w:rsidRDefault="00D10B03" w:rsidP="00080A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39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районної ради                       </w:t>
      </w:r>
      <w:r w:rsidR="00535845" w:rsidRPr="008A39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8A39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="00080A3D" w:rsidRPr="008A39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</w:t>
      </w:r>
      <w:r w:rsidRPr="008A39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B2459B" w:rsidRPr="008A39D9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BCCDDF9" w14:textId="6E5ED0DD" w:rsidR="009B5318" w:rsidRPr="008A39D9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 w:rsidRPr="008A39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39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39D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Pr="008A39D9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4A38F08" w14:textId="41B31DDE" w:rsidR="00F2560E" w:rsidRPr="008A39D9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0F8DA026" w14:textId="1F7FA38C" w:rsidR="00F2560E" w:rsidRPr="008A39D9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EB1E209" w14:textId="09396B9C" w:rsidR="00B2459B" w:rsidRPr="008A39D9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AE1E85B" w14:textId="77777777" w:rsidR="00B2459B" w:rsidRPr="008A39D9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19D7B56E" w14:textId="77777777" w:rsidR="0059413A" w:rsidRPr="008A39D9" w:rsidRDefault="0059413A">
      <w:pPr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8A39D9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br w:type="page"/>
      </w:r>
    </w:p>
    <w:p w14:paraId="641A531D" w14:textId="77777777" w:rsidR="008D02C7" w:rsidRPr="001819BF" w:rsidRDefault="008D02C7" w:rsidP="008D02C7">
      <w:pPr>
        <w:spacing w:after="0" w:line="240" w:lineRule="auto"/>
        <w:ind w:left="4678" w:hanging="142"/>
        <w:rPr>
          <w:rFonts w:ascii="Times New Roman" w:eastAsia="Times New Roman" w:hAnsi="Times New Roman" w:cs="Times New Roman"/>
          <w:lang w:val="uk-UA"/>
        </w:rPr>
      </w:pPr>
      <w:r w:rsidRPr="001819BF">
        <w:rPr>
          <w:rFonts w:ascii="Times New Roman" w:eastAsia="Times New Roman" w:hAnsi="Times New Roman" w:cs="Times New Roman"/>
          <w:lang w:val="uk-UA"/>
        </w:rPr>
        <w:lastRenderedPageBreak/>
        <w:t>Додаток</w:t>
      </w:r>
    </w:p>
    <w:p w14:paraId="60F37120" w14:textId="77777777" w:rsidR="008D02C7" w:rsidRPr="007A3D1A" w:rsidRDefault="008D02C7" w:rsidP="008D02C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A3D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рішення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тринадцятої позачергової сесії</w:t>
      </w:r>
    </w:p>
    <w:p w14:paraId="7647C08C" w14:textId="77777777" w:rsidR="008D02C7" w:rsidRPr="007A3D1A" w:rsidRDefault="008D02C7" w:rsidP="008D02C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A3D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Кременчуцької районної ради восьмого скликання </w:t>
      </w:r>
    </w:p>
    <w:p w14:paraId="39B2B897" w14:textId="77777777" w:rsidR="008D02C7" w:rsidRDefault="008D02C7" w:rsidP="008D02C7">
      <w:pPr>
        <w:spacing w:after="0" w:line="240" w:lineRule="auto"/>
        <w:ind w:left="510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8604AE8" w14:textId="77777777" w:rsidR="008D02C7" w:rsidRPr="007A3D1A" w:rsidRDefault="008D02C7" w:rsidP="008D02C7">
      <w:pPr>
        <w:spacing w:after="0" w:line="240" w:lineRule="auto"/>
        <w:ind w:left="510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A3D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«__» _________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2025</w:t>
      </w:r>
      <w:r w:rsidRPr="007A3D1A">
        <w:rPr>
          <w:rFonts w:ascii="Times New Roman" w:eastAsia="Times New Roman" w:hAnsi="Times New Roman" w:cs="Times New Roman"/>
          <w:sz w:val="24"/>
          <w:szCs w:val="24"/>
          <w:lang w:val="uk-UA"/>
        </w:rPr>
        <w:t>р.</w:t>
      </w:r>
    </w:p>
    <w:p w14:paraId="412655C9" w14:textId="77777777" w:rsidR="008D02C7" w:rsidRPr="00133BA0" w:rsidRDefault="008D02C7" w:rsidP="008D02C7">
      <w:pPr>
        <w:tabs>
          <w:tab w:val="center" w:pos="4153"/>
          <w:tab w:val="right" w:pos="8306"/>
        </w:tabs>
        <w:spacing w:after="0" w:line="240" w:lineRule="auto"/>
        <w:ind w:firstLine="456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76B5E000" w14:textId="77777777" w:rsidR="008D02C7" w:rsidRPr="00133BA0" w:rsidRDefault="008D02C7" w:rsidP="008D02C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Перелік </w:t>
      </w:r>
    </w:p>
    <w:p w14:paraId="3A5F53FD" w14:textId="77777777" w:rsidR="008D02C7" w:rsidRDefault="008D02C7" w:rsidP="008D0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hAnsi="Times New Roman" w:cs="Times New Roman"/>
          <w:sz w:val="28"/>
          <w:szCs w:val="28"/>
          <w:lang w:val="uk-UA"/>
        </w:rPr>
        <w:t>основних, малоцінних необоротних матеріальних активів,</w:t>
      </w:r>
      <w:r w:rsidRPr="00133B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малоцінних та швидкозношуваних предметів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 xml:space="preserve">перебувають на балансі </w:t>
      </w:r>
    </w:p>
    <w:p w14:paraId="7625F1A4" w14:textId="77777777" w:rsidR="008D02C7" w:rsidRPr="00133BA0" w:rsidRDefault="008D02C7" w:rsidP="008D02C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val="uk-UA" w:eastAsia="en-US"/>
        </w:rPr>
      </w:pPr>
      <w:r w:rsidRPr="00133BA0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районної ради </w:t>
      </w:r>
    </w:p>
    <w:p w14:paraId="28B40D87" w14:textId="77777777" w:rsidR="008D02C7" w:rsidRPr="00133BA0" w:rsidRDefault="008D02C7" w:rsidP="008D02C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tbl>
      <w:tblPr>
        <w:tblStyle w:val="ad"/>
        <w:tblW w:w="10221" w:type="dxa"/>
        <w:tblInd w:w="-431" w:type="dxa"/>
        <w:tblLook w:val="04A0" w:firstRow="1" w:lastRow="0" w:firstColumn="1" w:lastColumn="0" w:noHBand="0" w:noVBand="1"/>
      </w:tblPr>
      <w:tblGrid>
        <w:gridCol w:w="536"/>
        <w:gridCol w:w="3012"/>
        <w:gridCol w:w="1490"/>
        <w:gridCol w:w="1237"/>
        <w:gridCol w:w="1406"/>
        <w:gridCol w:w="1266"/>
        <w:gridCol w:w="1266"/>
        <w:gridCol w:w="8"/>
      </w:tblGrid>
      <w:tr w:rsidR="008D02C7" w:rsidRPr="00133BA0" w14:paraId="0198DEA8" w14:textId="77777777" w:rsidTr="00A573D8">
        <w:trPr>
          <w:gridAfter w:val="1"/>
          <w:wAfter w:w="9" w:type="dxa"/>
        </w:trPr>
        <w:tc>
          <w:tcPr>
            <w:tcW w:w="540" w:type="dxa"/>
            <w:vAlign w:val="center"/>
          </w:tcPr>
          <w:p w14:paraId="1E77ABB8" w14:textId="77777777" w:rsidR="008D02C7" w:rsidRPr="00133BA0" w:rsidRDefault="008D02C7" w:rsidP="00A573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 w:type="page"/>
            </w: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3147" w:type="dxa"/>
            <w:vAlign w:val="center"/>
          </w:tcPr>
          <w:p w14:paraId="700363BE" w14:textId="77777777" w:rsidR="008D02C7" w:rsidRPr="00133BA0" w:rsidRDefault="008D02C7" w:rsidP="00A573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майна</w:t>
            </w:r>
          </w:p>
        </w:tc>
        <w:tc>
          <w:tcPr>
            <w:tcW w:w="1490" w:type="dxa"/>
            <w:vAlign w:val="center"/>
          </w:tcPr>
          <w:p w14:paraId="4D166F2D" w14:textId="77777777" w:rsidR="008D02C7" w:rsidRPr="00133BA0" w:rsidRDefault="008D02C7" w:rsidP="00A573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237" w:type="dxa"/>
            <w:vAlign w:val="center"/>
          </w:tcPr>
          <w:p w14:paraId="70B3F4A0" w14:textId="77777777" w:rsidR="008D02C7" w:rsidRPr="00133BA0" w:rsidRDefault="008D02C7" w:rsidP="00A573D8">
            <w:pPr>
              <w:ind w:left="-636" w:firstLine="63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</w:t>
            </w:r>
          </w:p>
          <w:p w14:paraId="42BC91D0" w14:textId="77777777" w:rsidR="008D02C7" w:rsidRPr="00133BA0" w:rsidRDefault="008D02C7" w:rsidP="00A573D8">
            <w:pPr>
              <w:ind w:left="-636" w:firstLine="63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1266" w:type="dxa"/>
            <w:vAlign w:val="center"/>
          </w:tcPr>
          <w:p w14:paraId="5732C3C9" w14:textId="77777777" w:rsidR="008D02C7" w:rsidRPr="00133BA0" w:rsidRDefault="008D02C7" w:rsidP="00A573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вартість, грн</w:t>
            </w:r>
          </w:p>
        </w:tc>
        <w:tc>
          <w:tcPr>
            <w:tcW w:w="1266" w:type="dxa"/>
            <w:vAlign w:val="center"/>
          </w:tcPr>
          <w:p w14:paraId="4354A217" w14:textId="77777777" w:rsidR="00A573D8" w:rsidRDefault="008D02C7" w:rsidP="00A573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Сума зносу, </w:t>
            </w:r>
          </w:p>
          <w:p w14:paraId="518DCD16" w14:textId="06CEB724" w:rsidR="008D02C7" w:rsidRPr="00133BA0" w:rsidRDefault="008D02C7" w:rsidP="00A573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66" w:type="dxa"/>
            <w:vAlign w:val="center"/>
          </w:tcPr>
          <w:p w14:paraId="4801A161" w14:textId="77777777" w:rsidR="008D02C7" w:rsidRPr="00133BA0" w:rsidRDefault="008D02C7" w:rsidP="00A573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вартість, грн</w:t>
            </w:r>
          </w:p>
        </w:tc>
      </w:tr>
      <w:tr w:rsidR="008D02C7" w:rsidRPr="00133BA0" w14:paraId="356D7F88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60A29365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47" w:type="dxa"/>
          </w:tcPr>
          <w:p w14:paraId="57FD64A8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Кондиціонер </w:t>
            </w:r>
          </w:p>
        </w:tc>
        <w:tc>
          <w:tcPr>
            <w:tcW w:w="1490" w:type="dxa"/>
          </w:tcPr>
          <w:p w14:paraId="2F0B539B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1014632</w:t>
            </w:r>
          </w:p>
        </w:tc>
        <w:tc>
          <w:tcPr>
            <w:tcW w:w="1237" w:type="dxa"/>
          </w:tcPr>
          <w:p w14:paraId="60931B3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06886993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4550,00</w:t>
            </w:r>
          </w:p>
        </w:tc>
        <w:tc>
          <w:tcPr>
            <w:tcW w:w="1266" w:type="dxa"/>
          </w:tcPr>
          <w:p w14:paraId="3A46D64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4550,00</w:t>
            </w:r>
          </w:p>
        </w:tc>
        <w:tc>
          <w:tcPr>
            <w:tcW w:w="1266" w:type="dxa"/>
          </w:tcPr>
          <w:p w14:paraId="4A979CF7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8D02C7" w:rsidRPr="00133BA0" w14:paraId="45B6EF05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44C2490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47" w:type="dxa"/>
          </w:tcPr>
          <w:p w14:paraId="6C78ED28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Кондиціонер DEKKER</w:t>
            </w:r>
          </w:p>
        </w:tc>
        <w:tc>
          <w:tcPr>
            <w:tcW w:w="1490" w:type="dxa"/>
          </w:tcPr>
          <w:p w14:paraId="762F0047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1014648</w:t>
            </w:r>
          </w:p>
        </w:tc>
        <w:tc>
          <w:tcPr>
            <w:tcW w:w="1237" w:type="dxa"/>
          </w:tcPr>
          <w:p w14:paraId="042AA19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72864385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4150,00</w:t>
            </w:r>
          </w:p>
        </w:tc>
        <w:tc>
          <w:tcPr>
            <w:tcW w:w="1266" w:type="dxa"/>
          </w:tcPr>
          <w:p w14:paraId="23D93676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4150,00</w:t>
            </w:r>
          </w:p>
        </w:tc>
        <w:tc>
          <w:tcPr>
            <w:tcW w:w="1266" w:type="dxa"/>
          </w:tcPr>
          <w:p w14:paraId="5F0B0B22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8D02C7" w:rsidRPr="00133BA0" w14:paraId="281CC41B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15FC5A3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47" w:type="dxa"/>
          </w:tcPr>
          <w:p w14:paraId="0D1E1A85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Кондиціонер ОSAKA STV09HH  Elite Series</w:t>
            </w:r>
          </w:p>
        </w:tc>
        <w:tc>
          <w:tcPr>
            <w:tcW w:w="1490" w:type="dxa"/>
          </w:tcPr>
          <w:p w14:paraId="56EC23AD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1014660</w:t>
            </w:r>
          </w:p>
        </w:tc>
        <w:tc>
          <w:tcPr>
            <w:tcW w:w="1237" w:type="dxa"/>
          </w:tcPr>
          <w:p w14:paraId="3C218900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6D91A714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17150,00</w:t>
            </w:r>
          </w:p>
        </w:tc>
        <w:tc>
          <w:tcPr>
            <w:tcW w:w="1266" w:type="dxa"/>
          </w:tcPr>
          <w:p w14:paraId="07C3A18E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4147,00</w:t>
            </w:r>
          </w:p>
        </w:tc>
        <w:tc>
          <w:tcPr>
            <w:tcW w:w="1266" w:type="dxa"/>
          </w:tcPr>
          <w:p w14:paraId="77197EA7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13003,00</w:t>
            </w:r>
          </w:p>
        </w:tc>
      </w:tr>
      <w:tr w:rsidR="008D02C7" w:rsidRPr="00133BA0" w14:paraId="34019E0F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729C07F6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47" w:type="dxa"/>
          </w:tcPr>
          <w:p w14:paraId="66EA657F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Кондиціонер ОSAKA STV07HH  Elite Series</w:t>
            </w:r>
          </w:p>
        </w:tc>
        <w:tc>
          <w:tcPr>
            <w:tcW w:w="1490" w:type="dxa"/>
          </w:tcPr>
          <w:p w14:paraId="4944A02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1014662</w:t>
            </w:r>
          </w:p>
        </w:tc>
        <w:tc>
          <w:tcPr>
            <w:tcW w:w="1237" w:type="dxa"/>
          </w:tcPr>
          <w:p w14:paraId="68C13BBB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581D51EB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15500,00</w:t>
            </w:r>
          </w:p>
        </w:tc>
        <w:tc>
          <w:tcPr>
            <w:tcW w:w="1266" w:type="dxa"/>
          </w:tcPr>
          <w:p w14:paraId="77DC8E2B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3741,00</w:t>
            </w:r>
          </w:p>
        </w:tc>
        <w:tc>
          <w:tcPr>
            <w:tcW w:w="1266" w:type="dxa"/>
          </w:tcPr>
          <w:p w14:paraId="6346F3BE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11759,00</w:t>
            </w:r>
          </w:p>
        </w:tc>
      </w:tr>
      <w:tr w:rsidR="008D02C7" w:rsidRPr="00133BA0" w14:paraId="2B44CD98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3D197DB7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47" w:type="dxa"/>
          </w:tcPr>
          <w:p w14:paraId="15F8AE46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Котел АОГВ Росс20</w:t>
            </w:r>
          </w:p>
        </w:tc>
        <w:tc>
          <w:tcPr>
            <w:tcW w:w="1490" w:type="dxa"/>
          </w:tcPr>
          <w:p w14:paraId="00427047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101411</w:t>
            </w:r>
          </w:p>
        </w:tc>
        <w:tc>
          <w:tcPr>
            <w:tcW w:w="1237" w:type="dxa"/>
          </w:tcPr>
          <w:p w14:paraId="0FD9F3C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376A555E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3678,00</w:t>
            </w:r>
          </w:p>
        </w:tc>
        <w:tc>
          <w:tcPr>
            <w:tcW w:w="1266" w:type="dxa"/>
          </w:tcPr>
          <w:p w14:paraId="0559B5D9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3471,00</w:t>
            </w:r>
          </w:p>
        </w:tc>
        <w:tc>
          <w:tcPr>
            <w:tcW w:w="1266" w:type="dxa"/>
          </w:tcPr>
          <w:p w14:paraId="5DA20273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207,00</w:t>
            </w:r>
          </w:p>
        </w:tc>
      </w:tr>
      <w:tr w:rsidR="008D02C7" w:rsidRPr="00133BA0" w14:paraId="7BB35DEE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09901591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47" w:type="dxa"/>
          </w:tcPr>
          <w:p w14:paraId="77980AE1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Котел 20ср</w:t>
            </w:r>
          </w:p>
        </w:tc>
        <w:tc>
          <w:tcPr>
            <w:tcW w:w="1490" w:type="dxa"/>
          </w:tcPr>
          <w:p w14:paraId="1EE64437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101611</w:t>
            </w:r>
          </w:p>
        </w:tc>
        <w:tc>
          <w:tcPr>
            <w:tcW w:w="1237" w:type="dxa"/>
          </w:tcPr>
          <w:p w14:paraId="02D3A9CE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0D2603AE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2247,00</w:t>
            </w:r>
          </w:p>
        </w:tc>
        <w:tc>
          <w:tcPr>
            <w:tcW w:w="1266" w:type="dxa"/>
          </w:tcPr>
          <w:p w14:paraId="0667D467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2247,00</w:t>
            </w:r>
          </w:p>
        </w:tc>
        <w:tc>
          <w:tcPr>
            <w:tcW w:w="1266" w:type="dxa"/>
          </w:tcPr>
          <w:p w14:paraId="584C21A3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8D02C7" w:rsidRPr="00133BA0" w14:paraId="073EADDC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2B27661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147" w:type="dxa"/>
          </w:tcPr>
          <w:p w14:paraId="2184C9FD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обліку електроенергії</w:t>
            </w:r>
          </w:p>
        </w:tc>
        <w:tc>
          <w:tcPr>
            <w:tcW w:w="1490" w:type="dxa"/>
          </w:tcPr>
          <w:p w14:paraId="7E45C0E1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101631</w:t>
            </w:r>
          </w:p>
        </w:tc>
        <w:tc>
          <w:tcPr>
            <w:tcW w:w="1237" w:type="dxa"/>
          </w:tcPr>
          <w:p w14:paraId="55056D00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4C337D2E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2027,00</w:t>
            </w:r>
          </w:p>
        </w:tc>
        <w:tc>
          <w:tcPr>
            <w:tcW w:w="1266" w:type="dxa"/>
          </w:tcPr>
          <w:p w14:paraId="6E5621EE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2027,00</w:t>
            </w:r>
          </w:p>
        </w:tc>
        <w:tc>
          <w:tcPr>
            <w:tcW w:w="1266" w:type="dxa"/>
          </w:tcPr>
          <w:p w14:paraId="79608797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8D02C7" w:rsidRPr="00133BA0" w14:paraId="139DDA02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0AA08A19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147" w:type="dxa"/>
          </w:tcPr>
          <w:p w14:paraId="4BDE84E6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Лічильник для теплової енергії</w:t>
            </w:r>
          </w:p>
        </w:tc>
        <w:tc>
          <w:tcPr>
            <w:tcW w:w="1490" w:type="dxa"/>
          </w:tcPr>
          <w:p w14:paraId="329D3EA7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101621</w:t>
            </w:r>
          </w:p>
        </w:tc>
        <w:tc>
          <w:tcPr>
            <w:tcW w:w="1237" w:type="dxa"/>
          </w:tcPr>
          <w:p w14:paraId="55795100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2A256004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8650,00</w:t>
            </w:r>
          </w:p>
        </w:tc>
        <w:tc>
          <w:tcPr>
            <w:tcW w:w="1266" w:type="dxa"/>
          </w:tcPr>
          <w:p w14:paraId="76E14C52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8650,00</w:t>
            </w:r>
          </w:p>
        </w:tc>
        <w:tc>
          <w:tcPr>
            <w:tcW w:w="1266" w:type="dxa"/>
          </w:tcPr>
          <w:p w14:paraId="3C39E1F2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8D02C7" w:rsidRPr="00133BA0" w14:paraId="7A9DE48F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29C13114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147" w:type="dxa"/>
          </w:tcPr>
          <w:p w14:paraId="7384A880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Лічильник НІК 2301 </w:t>
            </w:r>
          </w:p>
        </w:tc>
        <w:tc>
          <w:tcPr>
            <w:tcW w:w="1490" w:type="dxa"/>
          </w:tcPr>
          <w:p w14:paraId="43412758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1113081</w:t>
            </w:r>
          </w:p>
        </w:tc>
        <w:tc>
          <w:tcPr>
            <w:tcW w:w="1237" w:type="dxa"/>
          </w:tcPr>
          <w:p w14:paraId="358F23B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4F5A585B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712,00</w:t>
            </w:r>
          </w:p>
        </w:tc>
        <w:tc>
          <w:tcPr>
            <w:tcW w:w="1266" w:type="dxa"/>
          </w:tcPr>
          <w:p w14:paraId="57FC8754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356,00</w:t>
            </w:r>
          </w:p>
        </w:tc>
        <w:tc>
          <w:tcPr>
            <w:tcW w:w="1266" w:type="dxa"/>
          </w:tcPr>
          <w:p w14:paraId="0DE08D6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356,00</w:t>
            </w:r>
          </w:p>
        </w:tc>
      </w:tr>
      <w:tr w:rsidR="008D02C7" w:rsidRPr="00133BA0" w14:paraId="0A3696FF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165645F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147" w:type="dxa"/>
          </w:tcPr>
          <w:p w14:paraId="06C73D66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Лічильник НІК</w:t>
            </w:r>
          </w:p>
        </w:tc>
        <w:tc>
          <w:tcPr>
            <w:tcW w:w="1490" w:type="dxa"/>
          </w:tcPr>
          <w:p w14:paraId="248B20A9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1113082</w:t>
            </w:r>
          </w:p>
        </w:tc>
        <w:tc>
          <w:tcPr>
            <w:tcW w:w="1237" w:type="dxa"/>
          </w:tcPr>
          <w:p w14:paraId="0870CC7D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6A6189C2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232,00</w:t>
            </w:r>
          </w:p>
        </w:tc>
        <w:tc>
          <w:tcPr>
            <w:tcW w:w="1266" w:type="dxa"/>
          </w:tcPr>
          <w:p w14:paraId="3AEEDA14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116,00</w:t>
            </w:r>
          </w:p>
        </w:tc>
        <w:tc>
          <w:tcPr>
            <w:tcW w:w="1266" w:type="dxa"/>
          </w:tcPr>
          <w:p w14:paraId="7830FBBE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116,00</w:t>
            </w:r>
          </w:p>
        </w:tc>
      </w:tr>
      <w:tr w:rsidR="008D02C7" w:rsidRPr="00133BA0" w14:paraId="530491BF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6B4B688F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147" w:type="dxa"/>
          </w:tcPr>
          <w:p w14:paraId="46F7316E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Лічильник ел/енергії</w:t>
            </w:r>
          </w:p>
        </w:tc>
        <w:tc>
          <w:tcPr>
            <w:tcW w:w="1490" w:type="dxa"/>
          </w:tcPr>
          <w:p w14:paraId="14302FFE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11130122</w:t>
            </w:r>
          </w:p>
        </w:tc>
        <w:tc>
          <w:tcPr>
            <w:tcW w:w="1237" w:type="dxa"/>
          </w:tcPr>
          <w:p w14:paraId="17ADCD63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01AD0597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1380,00</w:t>
            </w:r>
          </w:p>
        </w:tc>
        <w:tc>
          <w:tcPr>
            <w:tcW w:w="1266" w:type="dxa"/>
          </w:tcPr>
          <w:p w14:paraId="65BC354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690,00</w:t>
            </w:r>
          </w:p>
        </w:tc>
        <w:tc>
          <w:tcPr>
            <w:tcW w:w="1266" w:type="dxa"/>
          </w:tcPr>
          <w:p w14:paraId="00554403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690,00</w:t>
            </w:r>
          </w:p>
          <w:p w14:paraId="621ECF53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D02C7" w:rsidRPr="00133BA0" w14:paraId="5CB48D36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71583881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147" w:type="dxa"/>
          </w:tcPr>
          <w:p w14:paraId="607CB12F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Бойлер</w:t>
            </w:r>
          </w:p>
        </w:tc>
        <w:tc>
          <w:tcPr>
            <w:tcW w:w="1490" w:type="dxa"/>
          </w:tcPr>
          <w:p w14:paraId="2AA64FE3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11130124</w:t>
            </w:r>
          </w:p>
        </w:tc>
        <w:tc>
          <w:tcPr>
            <w:tcW w:w="1237" w:type="dxa"/>
          </w:tcPr>
          <w:p w14:paraId="49537BF3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22C6F3DE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3750,00</w:t>
            </w:r>
          </w:p>
        </w:tc>
        <w:tc>
          <w:tcPr>
            <w:tcW w:w="1266" w:type="dxa"/>
          </w:tcPr>
          <w:p w14:paraId="45865647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1875,00</w:t>
            </w:r>
          </w:p>
        </w:tc>
        <w:tc>
          <w:tcPr>
            <w:tcW w:w="1266" w:type="dxa"/>
          </w:tcPr>
          <w:p w14:paraId="4DA8B856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1875,00</w:t>
            </w:r>
          </w:p>
        </w:tc>
      </w:tr>
      <w:tr w:rsidR="008D02C7" w:rsidRPr="00133BA0" w14:paraId="5A4FBA03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159A45E2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147" w:type="dxa"/>
          </w:tcPr>
          <w:p w14:paraId="5A77ACD7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Бойлер Standart  NT-5-50</w:t>
            </w:r>
          </w:p>
          <w:p w14:paraId="3C2EA7B8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</w:tcPr>
          <w:p w14:paraId="64E52219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11130125</w:t>
            </w:r>
          </w:p>
        </w:tc>
        <w:tc>
          <w:tcPr>
            <w:tcW w:w="1237" w:type="dxa"/>
          </w:tcPr>
          <w:p w14:paraId="4559F445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26FCD715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2950,00</w:t>
            </w:r>
          </w:p>
        </w:tc>
        <w:tc>
          <w:tcPr>
            <w:tcW w:w="1266" w:type="dxa"/>
          </w:tcPr>
          <w:p w14:paraId="4CD3F634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1475,00</w:t>
            </w:r>
          </w:p>
        </w:tc>
        <w:tc>
          <w:tcPr>
            <w:tcW w:w="1266" w:type="dxa"/>
          </w:tcPr>
          <w:p w14:paraId="7A98FDDB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1475,00</w:t>
            </w:r>
          </w:p>
        </w:tc>
      </w:tr>
      <w:tr w:rsidR="008D02C7" w:rsidRPr="00133BA0" w14:paraId="689E4B5F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3F9FDDE1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3147" w:type="dxa"/>
          </w:tcPr>
          <w:p w14:paraId="730FE3F1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Бачок унітазу підвісний RIO</w:t>
            </w:r>
          </w:p>
        </w:tc>
        <w:tc>
          <w:tcPr>
            <w:tcW w:w="1490" w:type="dxa"/>
          </w:tcPr>
          <w:p w14:paraId="43A88146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11130126</w:t>
            </w:r>
          </w:p>
        </w:tc>
        <w:tc>
          <w:tcPr>
            <w:tcW w:w="1237" w:type="dxa"/>
          </w:tcPr>
          <w:p w14:paraId="3274237C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2C8229B5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1450,00</w:t>
            </w:r>
          </w:p>
        </w:tc>
        <w:tc>
          <w:tcPr>
            <w:tcW w:w="1266" w:type="dxa"/>
          </w:tcPr>
          <w:p w14:paraId="1886E08B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  <w:tc>
          <w:tcPr>
            <w:tcW w:w="1266" w:type="dxa"/>
          </w:tcPr>
          <w:p w14:paraId="0960FB88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</w:tr>
      <w:tr w:rsidR="008D02C7" w:rsidRPr="00133BA0" w14:paraId="1B42BD46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1BBE79D8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3147" w:type="dxa"/>
          </w:tcPr>
          <w:p w14:paraId="75551062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Бачок унітазу підвісний RIO</w:t>
            </w:r>
          </w:p>
        </w:tc>
        <w:tc>
          <w:tcPr>
            <w:tcW w:w="1490" w:type="dxa"/>
          </w:tcPr>
          <w:p w14:paraId="5B62734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11130127</w:t>
            </w:r>
          </w:p>
        </w:tc>
        <w:tc>
          <w:tcPr>
            <w:tcW w:w="1237" w:type="dxa"/>
          </w:tcPr>
          <w:p w14:paraId="6AEDC91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3F48E7E0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1450,00</w:t>
            </w:r>
          </w:p>
        </w:tc>
        <w:tc>
          <w:tcPr>
            <w:tcW w:w="1266" w:type="dxa"/>
          </w:tcPr>
          <w:p w14:paraId="6AF458E9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  <w:tc>
          <w:tcPr>
            <w:tcW w:w="1266" w:type="dxa"/>
          </w:tcPr>
          <w:p w14:paraId="3B03C8FF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</w:tr>
      <w:tr w:rsidR="008D02C7" w:rsidRPr="00133BA0" w14:paraId="5E4B2C36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6A63E9B7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3147" w:type="dxa"/>
          </w:tcPr>
          <w:p w14:paraId="1609EFAB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Бачок </w:t>
            </w: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унітазу підвісний RIO</w:t>
            </w:r>
          </w:p>
        </w:tc>
        <w:tc>
          <w:tcPr>
            <w:tcW w:w="1490" w:type="dxa"/>
          </w:tcPr>
          <w:p w14:paraId="163C32F6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11130128</w:t>
            </w:r>
          </w:p>
        </w:tc>
        <w:tc>
          <w:tcPr>
            <w:tcW w:w="1237" w:type="dxa"/>
          </w:tcPr>
          <w:p w14:paraId="1E7BD7EB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10170FF7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1450,00</w:t>
            </w:r>
          </w:p>
        </w:tc>
        <w:tc>
          <w:tcPr>
            <w:tcW w:w="1266" w:type="dxa"/>
          </w:tcPr>
          <w:p w14:paraId="5FCC360B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  <w:tc>
          <w:tcPr>
            <w:tcW w:w="1266" w:type="dxa"/>
          </w:tcPr>
          <w:p w14:paraId="3842307E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</w:tr>
      <w:tr w:rsidR="008D02C7" w:rsidRPr="00133BA0" w14:paraId="1799D88C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04EBF6AD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3147" w:type="dxa"/>
          </w:tcPr>
          <w:p w14:paraId="6B630344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Бачок </w:t>
            </w: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унітазу підвісний RIO</w:t>
            </w:r>
          </w:p>
        </w:tc>
        <w:tc>
          <w:tcPr>
            <w:tcW w:w="1490" w:type="dxa"/>
          </w:tcPr>
          <w:p w14:paraId="50813F4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11130129</w:t>
            </w:r>
          </w:p>
        </w:tc>
        <w:tc>
          <w:tcPr>
            <w:tcW w:w="1237" w:type="dxa"/>
          </w:tcPr>
          <w:p w14:paraId="0965CFD4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21E2B89B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1450,00</w:t>
            </w:r>
          </w:p>
        </w:tc>
        <w:tc>
          <w:tcPr>
            <w:tcW w:w="1266" w:type="dxa"/>
          </w:tcPr>
          <w:p w14:paraId="11D0DBD1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  <w:tc>
          <w:tcPr>
            <w:tcW w:w="1266" w:type="dxa"/>
          </w:tcPr>
          <w:p w14:paraId="148D9BAC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</w:tr>
      <w:tr w:rsidR="008D02C7" w:rsidRPr="00133BA0" w14:paraId="7A526D15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04153C25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3147" w:type="dxa"/>
          </w:tcPr>
          <w:p w14:paraId="3DB0FD48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Умивальник ЕКО E50</w:t>
            </w:r>
          </w:p>
        </w:tc>
        <w:tc>
          <w:tcPr>
            <w:tcW w:w="1490" w:type="dxa"/>
          </w:tcPr>
          <w:p w14:paraId="49F18294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11130130</w:t>
            </w:r>
          </w:p>
        </w:tc>
        <w:tc>
          <w:tcPr>
            <w:tcW w:w="1237" w:type="dxa"/>
          </w:tcPr>
          <w:p w14:paraId="512B5649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069A054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546,00</w:t>
            </w:r>
          </w:p>
        </w:tc>
        <w:tc>
          <w:tcPr>
            <w:tcW w:w="1266" w:type="dxa"/>
          </w:tcPr>
          <w:p w14:paraId="5DC9A865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273,00</w:t>
            </w:r>
          </w:p>
        </w:tc>
        <w:tc>
          <w:tcPr>
            <w:tcW w:w="1266" w:type="dxa"/>
          </w:tcPr>
          <w:p w14:paraId="1C4E1398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273,00</w:t>
            </w:r>
          </w:p>
        </w:tc>
      </w:tr>
      <w:tr w:rsidR="008D02C7" w:rsidRPr="00133BA0" w14:paraId="507C56F3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472FA7AE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3147" w:type="dxa"/>
          </w:tcPr>
          <w:p w14:paraId="0A408B2A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Умивальник ЕКО E50</w:t>
            </w:r>
          </w:p>
        </w:tc>
        <w:tc>
          <w:tcPr>
            <w:tcW w:w="1490" w:type="dxa"/>
          </w:tcPr>
          <w:p w14:paraId="692792A3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11130131</w:t>
            </w:r>
          </w:p>
        </w:tc>
        <w:tc>
          <w:tcPr>
            <w:tcW w:w="1237" w:type="dxa"/>
          </w:tcPr>
          <w:p w14:paraId="2E3162E3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37AB78FB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546,00</w:t>
            </w:r>
          </w:p>
        </w:tc>
        <w:tc>
          <w:tcPr>
            <w:tcW w:w="1266" w:type="dxa"/>
          </w:tcPr>
          <w:p w14:paraId="484CF8D8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273,00</w:t>
            </w:r>
          </w:p>
        </w:tc>
        <w:tc>
          <w:tcPr>
            <w:tcW w:w="1266" w:type="dxa"/>
          </w:tcPr>
          <w:p w14:paraId="4BF35122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273,00</w:t>
            </w:r>
          </w:p>
        </w:tc>
      </w:tr>
      <w:tr w:rsidR="008D02C7" w:rsidRPr="00133BA0" w14:paraId="18F3EB38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4D207AB3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3147" w:type="dxa"/>
          </w:tcPr>
          <w:p w14:paraId="720FF75F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П’єдестал ЕКО16,5*64,5</w:t>
            </w:r>
          </w:p>
        </w:tc>
        <w:tc>
          <w:tcPr>
            <w:tcW w:w="1490" w:type="dxa"/>
          </w:tcPr>
          <w:p w14:paraId="6991E940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11130132</w:t>
            </w:r>
          </w:p>
        </w:tc>
        <w:tc>
          <w:tcPr>
            <w:tcW w:w="1237" w:type="dxa"/>
          </w:tcPr>
          <w:p w14:paraId="1DAE3244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3ECB1167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480,00</w:t>
            </w:r>
          </w:p>
        </w:tc>
        <w:tc>
          <w:tcPr>
            <w:tcW w:w="1266" w:type="dxa"/>
          </w:tcPr>
          <w:p w14:paraId="0F6766D3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266" w:type="dxa"/>
          </w:tcPr>
          <w:p w14:paraId="0CE06E4B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240,00</w:t>
            </w:r>
          </w:p>
        </w:tc>
      </w:tr>
      <w:tr w:rsidR="008D02C7" w:rsidRPr="00133BA0" w14:paraId="407E22D8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6093911E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3147" w:type="dxa"/>
          </w:tcPr>
          <w:p w14:paraId="18331A92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П’єдестал ЕКО 16,5*64,5</w:t>
            </w:r>
          </w:p>
        </w:tc>
        <w:tc>
          <w:tcPr>
            <w:tcW w:w="1490" w:type="dxa"/>
          </w:tcPr>
          <w:p w14:paraId="7B8F1160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11130133</w:t>
            </w:r>
          </w:p>
        </w:tc>
        <w:tc>
          <w:tcPr>
            <w:tcW w:w="1237" w:type="dxa"/>
          </w:tcPr>
          <w:p w14:paraId="3A9A94E0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574E18BC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480,00</w:t>
            </w:r>
          </w:p>
        </w:tc>
        <w:tc>
          <w:tcPr>
            <w:tcW w:w="1266" w:type="dxa"/>
          </w:tcPr>
          <w:p w14:paraId="6A17C973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266" w:type="dxa"/>
          </w:tcPr>
          <w:p w14:paraId="2D9822DC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240,00</w:t>
            </w:r>
          </w:p>
        </w:tc>
      </w:tr>
      <w:tr w:rsidR="008D02C7" w:rsidRPr="00133BA0" w14:paraId="72ED001E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420B98E7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3147" w:type="dxa"/>
          </w:tcPr>
          <w:p w14:paraId="51F5A6FD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Роздавальник складний паперовий рушників білий V-620 </w:t>
            </w:r>
          </w:p>
        </w:tc>
        <w:tc>
          <w:tcPr>
            <w:tcW w:w="1490" w:type="dxa"/>
          </w:tcPr>
          <w:p w14:paraId="58142647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11130134</w:t>
            </w:r>
          </w:p>
        </w:tc>
        <w:tc>
          <w:tcPr>
            <w:tcW w:w="1237" w:type="dxa"/>
          </w:tcPr>
          <w:p w14:paraId="180D60FD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544E92A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747,00</w:t>
            </w:r>
          </w:p>
        </w:tc>
        <w:tc>
          <w:tcPr>
            <w:tcW w:w="1266" w:type="dxa"/>
          </w:tcPr>
          <w:p w14:paraId="655D6BE8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373,50</w:t>
            </w:r>
          </w:p>
        </w:tc>
        <w:tc>
          <w:tcPr>
            <w:tcW w:w="1266" w:type="dxa"/>
          </w:tcPr>
          <w:p w14:paraId="4C018F8D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373,50</w:t>
            </w:r>
          </w:p>
        </w:tc>
      </w:tr>
      <w:tr w:rsidR="008D02C7" w:rsidRPr="00133BA0" w14:paraId="3C0311EB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092A6E52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3147" w:type="dxa"/>
          </w:tcPr>
          <w:p w14:paraId="3BD6F729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Роздавальник складний паперовий рушників білий V-620</w:t>
            </w:r>
          </w:p>
        </w:tc>
        <w:tc>
          <w:tcPr>
            <w:tcW w:w="1490" w:type="dxa"/>
          </w:tcPr>
          <w:p w14:paraId="40D4C2A6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11130135</w:t>
            </w:r>
          </w:p>
        </w:tc>
        <w:tc>
          <w:tcPr>
            <w:tcW w:w="1237" w:type="dxa"/>
          </w:tcPr>
          <w:p w14:paraId="3D3C4394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4BF96679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747,00</w:t>
            </w:r>
          </w:p>
        </w:tc>
        <w:tc>
          <w:tcPr>
            <w:tcW w:w="1266" w:type="dxa"/>
          </w:tcPr>
          <w:p w14:paraId="39DD0467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373,50</w:t>
            </w:r>
          </w:p>
        </w:tc>
        <w:tc>
          <w:tcPr>
            <w:tcW w:w="1266" w:type="dxa"/>
          </w:tcPr>
          <w:p w14:paraId="6EFEB217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373,50</w:t>
            </w:r>
          </w:p>
        </w:tc>
      </w:tr>
      <w:tr w:rsidR="008D02C7" w:rsidRPr="00133BA0" w14:paraId="409E01E1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5CD33E0F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3147" w:type="dxa"/>
          </w:tcPr>
          <w:p w14:paraId="2F00AF8D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Автоматична сушилка для рук 1200W JXG-120</w:t>
            </w:r>
          </w:p>
        </w:tc>
        <w:tc>
          <w:tcPr>
            <w:tcW w:w="1490" w:type="dxa"/>
          </w:tcPr>
          <w:p w14:paraId="485B6F7E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11130136</w:t>
            </w:r>
          </w:p>
        </w:tc>
        <w:tc>
          <w:tcPr>
            <w:tcW w:w="1237" w:type="dxa"/>
          </w:tcPr>
          <w:p w14:paraId="76D1023F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4B50240C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1250,00</w:t>
            </w:r>
          </w:p>
        </w:tc>
        <w:tc>
          <w:tcPr>
            <w:tcW w:w="1266" w:type="dxa"/>
          </w:tcPr>
          <w:p w14:paraId="5C83AF42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266" w:type="dxa"/>
          </w:tcPr>
          <w:p w14:paraId="42E75B15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</w:tr>
      <w:tr w:rsidR="008D02C7" w:rsidRPr="00133BA0" w14:paraId="03B4A011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08BAF8FF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25.</w:t>
            </w:r>
          </w:p>
        </w:tc>
        <w:tc>
          <w:tcPr>
            <w:tcW w:w="3147" w:type="dxa"/>
          </w:tcPr>
          <w:p w14:paraId="07EF0377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Автоматична сушилка для рук 1200W JXG-120</w:t>
            </w:r>
          </w:p>
        </w:tc>
        <w:tc>
          <w:tcPr>
            <w:tcW w:w="1490" w:type="dxa"/>
          </w:tcPr>
          <w:p w14:paraId="7764A1E0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11130137</w:t>
            </w:r>
          </w:p>
        </w:tc>
        <w:tc>
          <w:tcPr>
            <w:tcW w:w="1237" w:type="dxa"/>
          </w:tcPr>
          <w:p w14:paraId="6AA310AC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0CC391E5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1250,00</w:t>
            </w:r>
          </w:p>
        </w:tc>
        <w:tc>
          <w:tcPr>
            <w:tcW w:w="1266" w:type="dxa"/>
          </w:tcPr>
          <w:p w14:paraId="45C0B7E3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266" w:type="dxa"/>
          </w:tcPr>
          <w:p w14:paraId="0D5B5410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</w:tr>
      <w:tr w:rsidR="008D02C7" w:rsidRPr="00133BA0" w14:paraId="517F567B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436D4CC5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3147" w:type="dxa"/>
          </w:tcPr>
          <w:p w14:paraId="5326FBEE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Лічильник ЦЄ6803В1230В5</w:t>
            </w:r>
          </w:p>
        </w:tc>
        <w:tc>
          <w:tcPr>
            <w:tcW w:w="1490" w:type="dxa"/>
          </w:tcPr>
          <w:p w14:paraId="199BB58D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11130138</w:t>
            </w:r>
          </w:p>
        </w:tc>
        <w:tc>
          <w:tcPr>
            <w:tcW w:w="1237" w:type="dxa"/>
          </w:tcPr>
          <w:p w14:paraId="05909EC5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1827960E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1250,00</w:t>
            </w:r>
          </w:p>
        </w:tc>
        <w:tc>
          <w:tcPr>
            <w:tcW w:w="1266" w:type="dxa"/>
          </w:tcPr>
          <w:p w14:paraId="41B44A30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266" w:type="dxa"/>
          </w:tcPr>
          <w:p w14:paraId="3C8EE8A2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</w:tr>
      <w:tr w:rsidR="008D02C7" w:rsidRPr="00133BA0" w14:paraId="63DBD2DE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1D259F67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3147" w:type="dxa"/>
          </w:tcPr>
          <w:p w14:paraId="4760E96A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Лічильник НIК2301 </w:t>
            </w:r>
          </w:p>
        </w:tc>
        <w:tc>
          <w:tcPr>
            <w:tcW w:w="1490" w:type="dxa"/>
          </w:tcPr>
          <w:p w14:paraId="6BE76DC8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11130139</w:t>
            </w:r>
          </w:p>
        </w:tc>
        <w:tc>
          <w:tcPr>
            <w:tcW w:w="1237" w:type="dxa"/>
          </w:tcPr>
          <w:p w14:paraId="286B8F8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416E5A9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1270,00</w:t>
            </w:r>
          </w:p>
        </w:tc>
        <w:tc>
          <w:tcPr>
            <w:tcW w:w="1266" w:type="dxa"/>
          </w:tcPr>
          <w:p w14:paraId="4196ABFF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635,00</w:t>
            </w:r>
          </w:p>
        </w:tc>
        <w:tc>
          <w:tcPr>
            <w:tcW w:w="1266" w:type="dxa"/>
          </w:tcPr>
          <w:p w14:paraId="4C513E9C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635,00</w:t>
            </w:r>
          </w:p>
        </w:tc>
      </w:tr>
      <w:tr w:rsidR="008D02C7" w:rsidRPr="00133BA0" w14:paraId="3AC15A10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03357395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3147" w:type="dxa"/>
          </w:tcPr>
          <w:p w14:paraId="349FC1F1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Лічильник газу  GULLUS 2000 побутовий </w:t>
            </w:r>
          </w:p>
        </w:tc>
        <w:tc>
          <w:tcPr>
            <w:tcW w:w="1490" w:type="dxa"/>
          </w:tcPr>
          <w:p w14:paraId="6FE017D6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11130143</w:t>
            </w:r>
          </w:p>
        </w:tc>
        <w:tc>
          <w:tcPr>
            <w:tcW w:w="1237" w:type="dxa"/>
          </w:tcPr>
          <w:p w14:paraId="02FF630F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1A87E2BC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1170,00</w:t>
            </w:r>
          </w:p>
        </w:tc>
        <w:tc>
          <w:tcPr>
            <w:tcW w:w="1266" w:type="dxa"/>
          </w:tcPr>
          <w:p w14:paraId="6A12072F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585,00</w:t>
            </w:r>
          </w:p>
        </w:tc>
        <w:tc>
          <w:tcPr>
            <w:tcW w:w="1266" w:type="dxa"/>
          </w:tcPr>
          <w:p w14:paraId="50AA9274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585,00</w:t>
            </w:r>
          </w:p>
        </w:tc>
      </w:tr>
      <w:tr w:rsidR="008D02C7" w:rsidRPr="00133BA0" w14:paraId="2F272119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26A8DD33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3147" w:type="dxa"/>
          </w:tcPr>
          <w:p w14:paraId="373AA8A6" w14:textId="36C9AF35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Проектно-кошторис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133B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документац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33B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 «Система автоматической пожарной сигнализации (САПС)» по об’єкту «Административное здание Кременчугского районного совета по ул. Соборная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133B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14/23 в </w:t>
            </w:r>
            <w:r w:rsidR="005201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</w:t>
            </w:r>
            <w:bookmarkStart w:id="1" w:name="_GoBack"/>
            <w:bookmarkEnd w:id="1"/>
            <w:r w:rsidRPr="00133B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г. Кременчуге Полтавской области»</w:t>
            </w:r>
          </w:p>
        </w:tc>
        <w:tc>
          <w:tcPr>
            <w:tcW w:w="1490" w:type="dxa"/>
          </w:tcPr>
          <w:p w14:paraId="6064A7D8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10900001</w:t>
            </w:r>
          </w:p>
        </w:tc>
        <w:tc>
          <w:tcPr>
            <w:tcW w:w="1237" w:type="dxa"/>
          </w:tcPr>
          <w:p w14:paraId="1087E483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6" w:type="dxa"/>
          </w:tcPr>
          <w:p w14:paraId="48561D4D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29516,00</w:t>
            </w:r>
          </w:p>
        </w:tc>
        <w:tc>
          <w:tcPr>
            <w:tcW w:w="1266" w:type="dxa"/>
          </w:tcPr>
          <w:p w14:paraId="2AAEF727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6" w:type="dxa"/>
          </w:tcPr>
          <w:p w14:paraId="154C6764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29516,00</w:t>
            </w:r>
          </w:p>
        </w:tc>
      </w:tr>
      <w:tr w:rsidR="008D02C7" w:rsidRPr="00133BA0" w14:paraId="5659D6FF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0B2D97A6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</w:tcPr>
          <w:p w14:paraId="6F1F6D6E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3B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90" w:type="dxa"/>
          </w:tcPr>
          <w:p w14:paraId="23B602A8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37" w:type="dxa"/>
          </w:tcPr>
          <w:p w14:paraId="1890BDE0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3B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1266" w:type="dxa"/>
          </w:tcPr>
          <w:p w14:paraId="03D101DC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3B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112028,00</w:t>
            </w:r>
          </w:p>
        </w:tc>
        <w:tc>
          <w:tcPr>
            <w:tcW w:w="1266" w:type="dxa"/>
          </w:tcPr>
          <w:p w14:paraId="04411357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3B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45263,00</w:t>
            </w:r>
          </w:p>
        </w:tc>
        <w:tc>
          <w:tcPr>
            <w:tcW w:w="1266" w:type="dxa"/>
          </w:tcPr>
          <w:p w14:paraId="4F8FAFD8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3B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66765,00</w:t>
            </w:r>
          </w:p>
        </w:tc>
      </w:tr>
      <w:tr w:rsidR="008D02C7" w:rsidRPr="00133BA0" w14:paraId="5B4807D8" w14:textId="77777777" w:rsidTr="008908A3">
        <w:tc>
          <w:tcPr>
            <w:tcW w:w="10221" w:type="dxa"/>
            <w:gridSpan w:val="8"/>
          </w:tcPr>
          <w:p w14:paraId="4F99D332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33B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Малоцінні та швидкозношувані предмети</w:t>
            </w:r>
          </w:p>
        </w:tc>
      </w:tr>
      <w:tr w:rsidR="008D02C7" w:rsidRPr="00133BA0" w14:paraId="1F5F05C9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7561CBC6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43D350C2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33B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2727" w:type="dxa"/>
            <w:gridSpan w:val="2"/>
          </w:tcPr>
          <w:p w14:paraId="1CCDF6A0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33B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Кількість </w:t>
            </w:r>
          </w:p>
        </w:tc>
        <w:tc>
          <w:tcPr>
            <w:tcW w:w="3798" w:type="dxa"/>
            <w:gridSpan w:val="3"/>
          </w:tcPr>
          <w:p w14:paraId="247B0AEE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33B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Сума</w:t>
            </w:r>
          </w:p>
        </w:tc>
      </w:tr>
      <w:tr w:rsidR="008D02C7" w:rsidRPr="00133BA0" w14:paraId="208B88E6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1B6DA1C6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7" w:type="dxa"/>
          </w:tcPr>
          <w:p w14:paraId="57E3F3C8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Металеві стелажі</w:t>
            </w:r>
          </w:p>
        </w:tc>
        <w:tc>
          <w:tcPr>
            <w:tcW w:w="2727" w:type="dxa"/>
            <w:gridSpan w:val="2"/>
          </w:tcPr>
          <w:p w14:paraId="5F0C2B1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798" w:type="dxa"/>
            <w:gridSpan w:val="3"/>
          </w:tcPr>
          <w:p w14:paraId="70DE706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36,00</w:t>
            </w:r>
          </w:p>
        </w:tc>
      </w:tr>
      <w:tr w:rsidR="008D02C7" w:rsidRPr="00133BA0" w14:paraId="5FB032C0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240F92BC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7" w:type="dxa"/>
          </w:tcPr>
          <w:p w14:paraId="047CEC19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Рукав пожежний </w:t>
            </w:r>
          </w:p>
        </w:tc>
        <w:tc>
          <w:tcPr>
            <w:tcW w:w="2727" w:type="dxa"/>
            <w:gridSpan w:val="2"/>
          </w:tcPr>
          <w:p w14:paraId="477A3E98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798" w:type="dxa"/>
            <w:gridSpan w:val="3"/>
          </w:tcPr>
          <w:p w14:paraId="37C019F2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3400,00</w:t>
            </w:r>
          </w:p>
        </w:tc>
      </w:tr>
      <w:tr w:rsidR="008D02C7" w:rsidRPr="00133BA0" w14:paraId="58EEADAE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0597E7CA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7" w:type="dxa"/>
          </w:tcPr>
          <w:p w14:paraId="2FA3E369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Гайка голов.ГМН-50</w:t>
            </w:r>
          </w:p>
        </w:tc>
        <w:tc>
          <w:tcPr>
            <w:tcW w:w="2727" w:type="dxa"/>
            <w:gridSpan w:val="2"/>
          </w:tcPr>
          <w:p w14:paraId="3D58015F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98" w:type="dxa"/>
            <w:gridSpan w:val="3"/>
          </w:tcPr>
          <w:p w14:paraId="74396543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280,00</w:t>
            </w:r>
          </w:p>
        </w:tc>
      </w:tr>
      <w:tr w:rsidR="008D02C7" w:rsidRPr="00133BA0" w14:paraId="02EEFDBD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5789CD3E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7" w:type="dxa"/>
          </w:tcPr>
          <w:p w14:paraId="5C93A5FA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Вогнегасник ВВК-1,4</w:t>
            </w:r>
          </w:p>
        </w:tc>
        <w:tc>
          <w:tcPr>
            <w:tcW w:w="2727" w:type="dxa"/>
            <w:gridSpan w:val="2"/>
          </w:tcPr>
          <w:p w14:paraId="27535B96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98" w:type="dxa"/>
            <w:gridSpan w:val="3"/>
          </w:tcPr>
          <w:p w14:paraId="43ED5552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1505,00</w:t>
            </w:r>
          </w:p>
        </w:tc>
      </w:tr>
      <w:tr w:rsidR="008D02C7" w:rsidRPr="00133BA0" w14:paraId="5C286B18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2588F20F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7" w:type="dxa"/>
          </w:tcPr>
          <w:p w14:paraId="11BAFE59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Протипожежні знаки</w:t>
            </w:r>
          </w:p>
        </w:tc>
        <w:tc>
          <w:tcPr>
            <w:tcW w:w="2727" w:type="dxa"/>
            <w:gridSpan w:val="2"/>
          </w:tcPr>
          <w:p w14:paraId="4DBC5F18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798" w:type="dxa"/>
            <w:gridSpan w:val="3"/>
          </w:tcPr>
          <w:p w14:paraId="4E98EF7D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270,00</w:t>
            </w:r>
          </w:p>
        </w:tc>
      </w:tr>
      <w:tr w:rsidR="008D02C7" w:rsidRPr="00133BA0" w14:paraId="36072671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15A16C03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7" w:type="dxa"/>
          </w:tcPr>
          <w:p w14:paraId="6CB95EF7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Жалюзі горизонтальні</w:t>
            </w:r>
          </w:p>
        </w:tc>
        <w:tc>
          <w:tcPr>
            <w:tcW w:w="2727" w:type="dxa"/>
            <w:gridSpan w:val="2"/>
          </w:tcPr>
          <w:p w14:paraId="1E7D2C8F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98" w:type="dxa"/>
            <w:gridSpan w:val="3"/>
          </w:tcPr>
          <w:p w14:paraId="4323231F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2388,00</w:t>
            </w:r>
          </w:p>
        </w:tc>
      </w:tr>
      <w:tr w:rsidR="008D02C7" w:rsidRPr="00133BA0" w14:paraId="71F6637F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4B5A9025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7" w:type="dxa"/>
          </w:tcPr>
          <w:p w14:paraId="6C58C623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Ковролінове покриття</w:t>
            </w:r>
          </w:p>
        </w:tc>
        <w:tc>
          <w:tcPr>
            <w:tcW w:w="2727" w:type="dxa"/>
            <w:gridSpan w:val="2"/>
          </w:tcPr>
          <w:p w14:paraId="24B61FBB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98" w:type="dxa"/>
            <w:gridSpan w:val="3"/>
          </w:tcPr>
          <w:p w14:paraId="79EC1BE0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2000,00</w:t>
            </w:r>
          </w:p>
        </w:tc>
      </w:tr>
      <w:tr w:rsidR="008D02C7" w:rsidRPr="00133BA0" w14:paraId="1E1FFE22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1453FA8C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7" w:type="dxa"/>
          </w:tcPr>
          <w:p w14:paraId="74BF86A0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Дзеркало (коридор велика зала засідань)</w:t>
            </w:r>
          </w:p>
        </w:tc>
        <w:tc>
          <w:tcPr>
            <w:tcW w:w="2727" w:type="dxa"/>
            <w:gridSpan w:val="2"/>
          </w:tcPr>
          <w:p w14:paraId="729CAA0C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98" w:type="dxa"/>
            <w:gridSpan w:val="3"/>
          </w:tcPr>
          <w:p w14:paraId="7F348D5C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</w:tc>
      </w:tr>
      <w:tr w:rsidR="008D02C7" w:rsidRPr="00133BA0" w14:paraId="3A550C1D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4C650DA2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7" w:type="dxa"/>
          </w:tcPr>
          <w:p w14:paraId="5BC8CAEE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Роздягальня 4 відділення з двох сторін та 5 настінних (коридор велика зала засідань)</w:t>
            </w:r>
          </w:p>
        </w:tc>
        <w:tc>
          <w:tcPr>
            <w:tcW w:w="2727" w:type="dxa"/>
            <w:gridSpan w:val="2"/>
          </w:tcPr>
          <w:p w14:paraId="411DE673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798" w:type="dxa"/>
            <w:gridSpan w:val="3"/>
          </w:tcPr>
          <w:p w14:paraId="331EA963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260,00</w:t>
            </w:r>
          </w:p>
        </w:tc>
      </w:tr>
      <w:tr w:rsidR="008D02C7" w:rsidRPr="00133BA0" w14:paraId="6B5B9875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6BBE8382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47" w:type="dxa"/>
          </w:tcPr>
          <w:p w14:paraId="06C7FD4E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Жалюзі горизонтальні</w:t>
            </w:r>
          </w:p>
        </w:tc>
        <w:tc>
          <w:tcPr>
            <w:tcW w:w="2727" w:type="dxa"/>
            <w:gridSpan w:val="2"/>
          </w:tcPr>
          <w:p w14:paraId="414D3C2E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98" w:type="dxa"/>
            <w:gridSpan w:val="3"/>
          </w:tcPr>
          <w:p w14:paraId="4B0A75F2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2388,00</w:t>
            </w:r>
          </w:p>
        </w:tc>
      </w:tr>
      <w:tr w:rsidR="008D02C7" w:rsidRPr="00133BA0" w14:paraId="36FC55F2" w14:textId="77777777" w:rsidTr="008908A3">
        <w:trPr>
          <w:gridAfter w:val="1"/>
          <w:wAfter w:w="9" w:type="dxa"/>
        </w:trPr>
        <w:tc>
          <w:tcPr>
            <w:tcW w:w="540" w:type="dxa"/>
          </w:tcPr>
          <w:p w14:paraId="33F4AEA6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4CDCF0BE" w14:textId="77777777" w:rsidR="008D02C7" w:rsidRPr="00133BA0" w:rsidRDefault="008D02C7" w:rsidP="008908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3B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727" w:type="dxa"/>
            <w:gridSpan w:val="2"/>
          </w:tcPr>
          <w:p w14:paraId="530C8C14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 w:rsidRPr="00133B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76</w:t>
            </w:r>
          </w:p>
        </w:tc>
        <w:tc>
          <w:tcPr>
            <w:tcW w:w="3798" w:type="dxa"/>
            <w:gridSpan w:val="3"/>
          </w:tcPr>
          <w:p w14:paraId="2366BA0D" w14:textId="77777777" w:rsidR="008D02C7" w:rsidRPr="00133BA0" w:rsidRDefault="008D02C7" w:rsidP="00890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 w:rsidRPr="00133B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12727,00</w:t>
            </w:r>
          </w:p>
        </w:tc>
      </w:tr>
    </w:tbl>
    <w:p w14:paraId="0979FADC" w14:textId="77777777" w:rsidR="008D02C7" w:rsidRPr="00133BA0" w:rsidRDefault="008D02C7" w:rsidP="008D02C7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27998A83" w14:textId="77777777" w:rsidR="008D02C7" w:rsidRPr="00133BA0" w:rsidRDefault="008D02C7" w:rsidP="008D02C7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48638D18" w14:textId="77777777" w:rsidR="008D02C7" w:rsidRPr="00133BA0" w:rsidRDefault="008D02C7" w:rsidP="008D02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</w:t>
      </w:r>
    </w:p>
    <w:p w14:paraId="2E28B2D4" w14:textId="77777777" w:rsidR="008D02C7" w:rsidRPr="00133BA0" w:rsidRDefault="008D02C7" w:rsidP="008D02C7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133BA0">
        <w:rPr>
          <w:rFonts w:ascii="Times New Roman" w:hAnsi="Times New Roman" w:cs="Times New Roman"/>
          <w:sz w:val="28"/>
          <w:szCs w:val="28"/>
          <w:lang w:val="uk-UA"/>
        </w:rPr>
        <w:t>Кременчуцької районної ради                                            Едуард СКЛЯРЕВСЬКИЙ</w:t>
      </w:r>
    </w:p>
    <w:p w14:paraId="6A613213" w14:textId="77777777" w:rsidR="008D02C7" w:rsidRPr="00133BA0" w:rsidRDefault="008D02C7" w:rsidP="008D02C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42E3A77C" w14:textId="7157C831" w:rsidR="00230702" w:rsidRDefault="00230702" w:rsidP="00E014C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4FA7E6AD" w14:textId="774963D2" w:rsidR="008D02C7" w:rsidRDefault="008D02C7" w:rsidP="00E014C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55875B7C" w14:textId="44CD88FA" w:rsidR="008D02C7" w:rsidRDefault="008D02C7" w:rsidP="00E014C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1C0CAC00" w14:textId="2D2F32ED" w:rsidR="008D02C7" w:rsidRDefault="008D02C7" w:rsidP="00E014C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06C1670C" w14:textId="449AECA2" w:rsidR="008D02C7" w:rsidRDefault="008D02C7" w:rsidP="00E014C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0674E250" w14:textId="77777777" w:rsidR="008D02C7" w:rsidRPr="008A39D9" w:rsidRDefault="008D02C7" w:rsidP="00E014C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1F12D8C5" w14:textId="77777777" w:rsidR="008D02C7" w:rsidRPr="008D02C7" w:rsidRDefault="008D02C7" w:rsidP="008D02C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8D02C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lastRenderedPageBreak/>
        <w:t>ПОЯСНЮВАЛЬНА ЗАПИСКА</w:t>
      </w:r>
    </w:p>
    <w:p w14:paraId="3112B517" w14:textId="4B239829" w:rsidR="008D02C7" w:rsidRPr="008D02C7" w:rsidRDefault="008D02C7" w:rsidP="008D0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02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до проєкту рішення </w:t>
      </w:r>
      <w:r w:rsidRPr="008D02C7">
        <w:rPr>
          <w:rFonts w:ascii="Times New Roman" w:hAnsi="Times New Roman" w:cs="Times New Roman"/>
          <w:b/>
          <w:sz w:val="28"/>
          <w:szCs w:val="28"/>
          <w:lang w:val="uk-UA"/>
        </w:rPr>
        <w:t>«Про безоплатну передачу майна зі спільної власності територіальних громад Кременчуцького району Полтавської області в комунальну власність Кам’янопотоківської територіальної громади»</w:t>
      </w:r>
    </w:p>
    <w:p w14:paraId="35B9FDAF" w14:textId="77777777" w:rsidR="008D02C7" w:rsidRPr="008D02C7" w:rsidRDefault="008D02C7" w:rsidP="008D0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46039B" w14:textId="77777777" w:rsidR="008D02C7" w:rsidRPr="008D02C7" w:rsidRDefault="008D02C7" w:rsidP="008D02C7">
      <w:pPr>
        <w:keepNext/>
        <w:keepLines/>
        <w:spacing w:before="40" w:after="0" w:line="240" w:lineRule="auto"/>
        <w:ind w:left="576" w:hanging="576"/>
        <w:outlineLvl w:val="1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8D02C7">
        <w:rPr>
          <w:rFonts w:ascii="Times New Roman" w:eastAsiaTheme="majorEastAsia" w:hAnsi="Times New Roman" w:cs="Times New Roman"/>
          <w:sz w:val="28"/>
          <w:szCs w:val="28"/>
          <w:lang w:val="uk-UA"/>
        </w:rPr>
        <w:t>Розробник проєкту рішення – виконавчий апарат Кременчуцької районної ради</w:t>
      </w:r>
    </w:p>
    <w:p w14:paraId="080533C5" w14:textId="77777777" w:rsidR="008D02C7" w:rsidRPr="008D02C7" w:rsidRDefault="008D02C7" w:rsidP="008D02C7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14:paraId="4A9FB39B" w14:textId="77777777" w:rsidR="008D02C7" w:rsidRPr="008D02C7" w:rsidRDefault="008D02C7" w:rsidP="008D02C7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8D02C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1.Обґрунтування необхідності прийняття рішення</w:t>
      </w:r>
    </w:p>
    <w:p w14:paraId="768900C4" w14:textId="77777777" w:rsidR="008D02C7" w:rsidRPr="00043479" w:rsidRDefault="008D02C7" w:rsidP="008D0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A39D9">
        <w:rPr>
          <w:rFonts w:ascii="Times New Roman" w:hAnsi="Times New Roman" w:cs="Times New Roman"/>
          <w:sz w:val="28"/>
          <w:szCs w:val="28"/>
          <w:lang w:val="uk-UA"/>
        </w:rPr>
        <w:t xml:space="preserve">З огляду </w:t>
      </w:r>
      <w:r w:rsidRPr="00043479">
        <w:rPr>
          <w:rFonts w:ascii="Times New Roman" w:hAnsi="Times New Roman" w:cs="Times New Roman"/>
          <w:sz w:val="28"/>
          <w:szCs w:val="28"/>
          <w:lang w:val="uk-UA"/>
        </w:rPr>
        <w:t>на принцип обов’язковості виконання вимог законодавства, зокрема статті 60 Закону України «Про місцеве самоврядування в Україні» в частині управління майном спільної власності територіальних громад, з у</w:t>
      </w:r>
      <w:r w:rsidRPr="000434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рахуванням пропозицій та рекомендацій Управління Північно-східного офісу Держаудитслужби в Полтавській області, наданих за результатами проведення державного фінансового аудиту районного бюджету Кременчуцького району, а також факту прийняття 04.06.2021 року 11 сесією Кам’янопотоківської сільської ради восьмого скликання рішення «Про врахування та забезпечення інтересів мешканців Кам’янопотоківської територіальної громади щодо об’єктів спільної власності, що перебувають в управлінні Кременчуцької районної ради»,  виконання рішення Господарського суду Полтавської області в справі № 917/93/23 від 11.05.2023, виникла необхідність у розгляді проєкту рішення Кременчуцької районної ради «</w:t>
      </w:r>
      <w:r w:rsidRPr="001948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безоплатну передачу майна зі спільної власності територіальних громад Кременчуцького району Полтавської </w:t>
      </w:r>
      <w:bookmarkStart w:id="2" w:name="_Hlk210141213"/>
      <w:r w:rsidRPr="001948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області в комунальну власність Кам’янопотоківської територіальної громади</w:t>
      </w:r>
      <w:bookmarkEnd w:id="2"/>
      <w:r w:rsidRPr="000434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14:paraId="00EF4C14" w14:textId="77777777" w:rsidR="008D02C7" w:rsidRPr="00043479" w:rsidRDefault="008D02C7" w:rsidP="008D02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464BE4" w14:textId="77777777" w:rsidR="008D02C7" w:rsidRPr="00043479" w:rsidRDefault="008D02C7" w:rsidP="008D02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0434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2.Мета </w:t>
      </w:r>
      <w:r w:rsidRPr="000434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прийняття рішення</w:t>
      </w:r>
    </w:p>
    <w:p w14:paraId="5EDA659C" w14:textId="77777777" w:rsidR="008D02C7" w:rsidRPr="008A39D9" w:rsidRDefault="008D02C7" w:rsidP="008D02C7">
      <w:pPr>
        <w:pStyle w:val="12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043479">
        <w:rPr>
          <w:rFonts w:ascii="Times New Roman" w:hAnsi="Times New Roman"/>
          <w:sz w:val="28"/>
          <w:szCs w:val="28"/>
          <w:lang w:val="uk-UA"/>
        </w:rPr>
        <w:t>Мета прийняття цього рішення полягає в необхідності врегулювання</w:t>
      </w:r>
      <w:r w:rsidRPr="008A39D9">
        <w:rPr>
          <w:rFonts w:ascii="Times New Roman" w:hAnsi="Times New Roman"/>
          <w:sz w:val="28"/>
          <w:szCs w:val="28"/>
          <w:lang w:val="uk-UA"/>
        </w:rPr>
        <w:t xml:space="preserve"> питань передачі майна спільної власності територіальних громад Кременчуцького району в комунальну власність територіальної громади для забезпечення ефективного управління й використання майна на місцевому рівні.</w:t>
      </w:r>
    </w:p>
    <w:p w14:paraId="7B78F9BE" w14:textId="77777777" w:rsidR="008D02C7" w:rsidRPr="008A39D9" w:rsidRDefault="008D02C7" w:rsidP="008D02C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14:paraId="12B9DA9D" w14:textId="77777777" w:rsidR="008D02C7" w:rsidRPr="008D02C7" w:rsidRDefault="008D02C7" w:rsidP="008D02C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14:paraId="7F046FE1" w14:textId="77777777" w:rsidR="008D02C7" w:rsidRPr="008D02C7" w:rsidRDefault="008D02C7" w:rsidP="008D02C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8D02C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3.Суть проєкту рішення</w:t>
      </w:r>
    </w:p>
    <w:p w14:paraId="68450971" w14:textId="4E1E4DB8" w:rsidR="008D02C7" w:rsidRPr="008D02C7" w:rsidRDefault="008D02C7" w:rsidP="008D02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D02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Проєкт рішення передбачає </w:t>
      </w:r>
      <w:r w:rsidRPr="008D02C7">
        <w:rPr>
          <w:rFonts w:ascii="Times New Roman" w:hAnsi="Times New Roman" w:cs="Times New Roman"/>
          <w:sz w:val="28"/>
          <w:szCs w:val="28"/>
          <w:lang w:val="uk-UA"/>
        </w:rPr>
        <w:t>безоплатну передачу</w:t>
      </w:r>
      <w:r w:rsidRPr="008D02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зі спільної власності територіальних громад Кременчуцького району Полтавської області</w:t>
      </w:r>
      <w:r w:rsidRPr="008D02C7">
        <w:rPr>
          <w:sz w:val="28"/>
          <w:szCs w:val="28"/>
          <w:lang w:val="uk-UA"/>
        </w:rPr>
        <w:t xml:space="preserve"> </w:t>
      </w:r>
      <w:r w:rsidRPr="001948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комунальну власність Кам’янопотоківської територіальної громади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особі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Кам’янопотоківської сільської ради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Кременчуцького району Полтавської області</w:t>
      </w:r>
      <w:r w:rsidRPr="008D02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нерухомого майна:</w:t>
      </w:r>
    </w:p>
    <w:p w14:paraId="75EEB3F5" w14:textId="77777777" w:rsidR="002A5657" w:rsidRDefault="002A5657" w:rsidP="002A56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-а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дміністративн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будинк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районної ради (літ. «А», «Ац», «Ат», «ат», загальною площею 3092,3 кв. м, ґанк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літ. «аг», «аг1», пандус літ. «ап», огорож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№1, вимощення літ. «І», благоустр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ій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літ. «ІІ»), розташованого за адресою: Полтавська обл., м. Кременчук, вул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иця Соборна, будинок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14/23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17AA4A7" w14:textId="77777777" w:rsidR="002A5657" w:rsidRPr="00133BA0" w:rsidRDefault="002A5657" w:rsidP="002A56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207D9F">
        <w:rPr>
          <w:rFonts w:ascii="Times New Roman" w:eastAsia="Times New Roman" w:hAnsi="Times New Roman" w:cs="Times New Roman"/>
          <w:sz w:val="28"/>
          <w:szCs w:val="28"/>
          <w:lang w:val="uk-UA"/>
        </w:rPr>
        <w:t>будів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07D9F">
        <w:rPr>
          <w:rFonts w:ascii="Times New Roman" w:eastAsia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207D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споруд (Адміністративна будівля літ. </w:t>
      </w:r>
      <w:r w:rsidRPr="00207D9F">
        <w:rPr>
          <w:rFonts w:ascii="Times New Roman" w:hAnsi="Times New Roman" w:cs="Times New Roman"/>
          <w:sz w:val="28"/>
          <w:szCs w:val="28"/>
          <w:lang w:val="uk-UA"/>
        </w:rPr>
        <w:t>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D9F">
        <w:rPr>
          <w:rFonts w:ascii="Times New Roman" w:hAnsi="Times New Roman" w:cs="Times New Roman"/>
          <w:sz w:val="28"/>
          <w:szCs w:val="28"/>
          <w:lang w:val="uk-UA"/>
        </w:rPr>
        <w:t>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D9F">
        <w:rPr>
          <w:rFonts w:ascii="Times New Roman" w:hAnsi="Times New Roman" w:cs="Times New Roman"/>
          <w:sz w:val="28"/>
          <w:szCs w:val="28"/>
          <w:lang w:val="uk-UA"/>
        </w:rPr>
        <w:t>аг,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D9F">
        <w:rPr>
          <w:rFonts w:ascii="Times New Roman" w:hAnsi="Times New Roman" w:cs="Times New Roman"/>
          <w:sz w:val="28"/>
          <w:szCs w:val="28"/>
          <w:lang w:val="uk-UA"/>
        </w:rPr>
        <w:t>аг1,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D9F">
        <w:rPr>
          <w:rFonts w:ascii="Times New Roman" w:hAnsi="Times New Roman" w:cs="Times New Roman"/>
          <w:sz w:val="28"/>
          <w:szCs w:val="28"/>
          <w:lang w:val="uk-UA"/>
        </w:rPr>
        <w:t>аг2, вбиральня літ. Г, бруківка І, водогін ІІ, огорожа №1)</w:t>
      </w:r>
      <w:r w:rsidRPr="00A32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D9F">
        <w:rPr>
          <w:rFonts w:ascii="Times New Roman" w:hAnsi="Times New Roman" w:cs="Times New Roman"/>
          <w:sz w:val="28"/>
          <w:szCs w:val="28"/>
          <w:lang w:val="uk-UA"/>
        </w:rPr>
        <w:t>загальною площею 137,9 кв.м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розташованих 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>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Полтавська обл., м. Кременчук,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проспект Полтавський, буд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инок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390B952D" w14:textId="77777777" w:rsidR="002A5657" w:rsidRPr="00133BA0" w:rsidRDefault="002A5657" w:rsidP="002A565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-нежитлової будівлі та гаража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Будівлі: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нежитлова будівля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літ. 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>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>А1,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>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>а1,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>а2,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>а3,</w:t>
      </w:r>
      <w:r w:rsidRPr="00BC07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>Ап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>аг,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>аг1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 xml:space="preserve"> гараж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літ. 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>В, вбиральня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літ. Г) загальною площею 171,2 кв.м,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розташованих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Полтавська обл., м. Кременчук,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проспект Полтавський, буд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инок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42; </w:t>
      </w:r>
    </w:p>
    <w:p w14:paraId="0C66B884" w14:textId="77777777" w:rsidR="002A5657" w:rsidRPr="00133BA0" w:rsidRDefault="002A5657" w:rsidP="002A565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-будівлі (Б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удівля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літ. 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>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прибудова літ. 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, ганок літ. аг) загальною площею 76,6 кв.м, розташованої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Полтавська обл., м. Кременчук, проспект Полтавський 42-Б;</w:t>
      </w:r>
    </w:p>
    <w:p w14:paraId="5BC15946" w14:textId="77777777" w:rsidR="002A5657" w:rsidRDefault="002A5657" w:rsidP="002A565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-б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удів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лі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гаражів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>загальною площею 113,7 кв.м.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розташованої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>за адресою: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Полтавська обл.,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Кременчук,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вулиця Борищака Майора (вулиця Цюрупи), будинок 31-Б.</w:t>
      </w:r>
    </w:p>
    <w:p w14:paraId="47B7937D" w14:textId="77777777" w:rsidR="008D02C7" w:rsidRPr="008D02C7" w:rsidRDefault="008D02C7" w:rsidP="008D02C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D02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Одночасно із </w:t>
      </w:r>
      <w:r w:rsidRPr="008D02C7">
        <w:rPr>
          <w:rFonts w:ascii="Times New Roman" w:hAnsi="Times New Roman" w:cs="Times New Roman"/>
          <w:sz w:val="28"/>
          <w:szCs w:val="28"/>
          <w:lang w:val="uk-UA"/>
        </w:rPr>
        <w:t>безоплатною передачею</w:t>
      </w:r>
      <w:r w:rsidRPr="008D02C7">
        <w:rPr>
          <w:sz w:val="28"/>
          <w:szCs w:val="28"/>
          <w:lang w:val="uk-UA"/>
        </w:rPr>
        <w:t xml:space="preserve"> </w:t>
      </w:r>
      <w:r w:rsidRPr="008D02C7">
        <w:rPr>
          <w:rFonts w:ascii="Times New Roman" w:eastAsia="Times New Roman" w:hAnsi="Times New Roman" w:cs="Times New Roman"/>
          <w:sz w:val="28"/>
          <w:szCs w:val="28"/>
          <w:lang w:val="uk-UA"/>
        </w:rPr>
        <w:t>нерухомого майна є доцільним і передача іншого рухомого індивідуально визначеного майна, що перебуває у приміщеннях, тому проєкт рішення передбачає також передачу іншого  індивідуально визначеного майно згідно з Додатком до цього проєкту рішення.</w:t>
      </w:r>
    </w:p>
    <w:p w14:paraId="68A20012" w14:textId="77777777" w:rsidR="008D02C7" w:rsidRPr="008D02C7" w:rsidRDefault="008D02C7" w:rsidP="008D02C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14:paraId="29E98E54" w14:textId="77777777" w:rsidR="008D02C7" w:rsidRPr="008D02C7" w:rsidRDefault="008D02C7" w:rsidP="008D02C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8D02C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4.Правові аспекти</w:t>
      </w:r>
    </w:p>
    <w:p w14:paraId="0005F38D" w14:textId="77777777" w:rsidR="008D02C7" w:rsidRPr="008D02C7" w:rsidRDefault="008D02C7" w:rsidP="008D0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8D02C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Проєкт рішення розроблено з урахуванням вимог чинного законодавства, зокрема:</w:t>
      </w:r>
    </w:p>
    <w:p w14:paraId="7F5D2330" w14:textId="77777777" w:rsidR="008D02C7" w:rsidRPr="008D02C7" w:rsidRDefault="008D02C7" w:rsidP="008D0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8D02C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-статей 43, 60, пункту 10 «Прикінцевих та перехідних положень» Закону України «Про місцеве самоврядування в Україні;</w:t>
      </w:r>
    </w:p>
    <w:p w14:paraId="331BE6C5" w14:textId="77777777" w:rsidR="008D02C7" w:rsidRPr="008D02C7" w:rsidRDefault="008D02C7" w:rsidP="008D0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8D02C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-пункту 2 частини 1 статті І Закону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адміністрацій»;</w:t>
      </w:r>
    </w:p>
    <w:p w14:paraId="5070DE6B" w14:textId="77777777" w:rsidR="008D02C7" w:rsidRPr="008D02C7" w:rsidRDefault="008D02C7" w:rsidP="008D0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8D02C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-статей 1, 4, 6 </w:t>
      </w:r>
      <w:r w:rsidRPr="008D02C7">
        <w:rPr>
          <w:rFonts w:ascii="Times New Roman" w:eastAsia="Calibri" w:hAnsi="Times New Roman" w:cs="Times New Roman"/>
          <w:sz w:val="28"/>
          <w:szCs w:val="28"/>
          <w:lang w:val="uk-UA"/>
        </w:rPr>
        <w:t>Закону України «</w:t>
      </w:r>
      <w:r w:rsidRPr="008D02C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Про передачу об’єктів права державної та комунальної власності</w:t>
      </w:r>
      <w:r w:rsidRPr="008D02C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»;</w:t>
      </w:r>
    </w:p>
    <w:p w14:paraId="15119A52" w14:textId="77777777" w:rsidR="008D02C7" w:rsidRPr="008D02C7" w:rsidRDefault="008D02C7" w:rsidP="008D0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8D02C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-постанови Кабінету Міністрів України № 1482 від 21.09.1998 року «Про передачу об’єктів права державної та комунальної власності».</w:t>
      </w:r>
    </w:p>
    <w:p w14:paraId="5F5A0165" w14:textId="77777777" w:rsidR="008D02C7" w:rsidRPr="008D02C7" w:rsidRDefault="008D02C7" w:rsidP="008D02C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AF47615" w14:textId="77777777" w:rsidR="008D02C7" w:rsidRPr="008D02C7" w:rsidRDefault="008D02C7" w:rsidP="008D02C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D02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5.Фінансово-економічне обґрунтування</w:t>
      </w:r>
    </w:p>
    <w:p w14:paraId="2F62B6CE" w14:textId="77777777" w:rsidR="008D02C7" w:rsidRPr="008D02C7" w:rsidRDefault="008D02C7" w:rsidP="008D0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2C7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цього проєкту рішення не передбачає будь-якого фінансування із районного бюджету. </w:t>
      </w:r>
    </w:p>
    <w:p w14:paraId="790BD8FF" w14:textId="77777777" w:rsidR="008D02C7" w:rsidRPr="008D02C7" w:rsidRDefault="008D02C7" w:rsidP="008D02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6909882" w14:textId="77777777" w:rsidR="008D02C7" w:rsidRPr="008D02C7" w:rsidRDefault="008D02C7" w:rsidP="008D02C7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D02C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6.Громадське обговорення.</w:t>
      </w:r>
    </w:p>
    <w:p w14:paraId="0437A665" w14:textId="77777777" w:rsidR="008D02C7" w:rsidRPr="008D02C7" w:rsidRDefault="008D02C7" w:rsidP="008D0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8D02C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Проєкт рішення не потребує громадського обговорення.</w:t>
      </w:r>
    </w:p>
    <w:p w14:paraId="65F72B22" w14:textId="77777777" w:rsidR="008D02C7" w:rsidRPr="008D02C7" w:rsidRDefault="008D02C7" w:rsidP="008D02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563EAB44" w14:textId="77777777" w:rsidR="008D02C7" w:rsidRPr="008D02C7" w:rsidRDefault="008D02C7" w:rsidP="008D02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8D02C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>7.Прогноз результатів</w:t>
      </w:r>
    </w:p>
    <w:p w14:paraId="3D3D2978" w14:textId="77777777" w:rsidR="008D02C7" w:rsidRPr="008D02C7" w:rsidRDefault="008D02C7" w:rsidP="008D02C7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2C7">
        <w:rPr>
          <w:rFonts w:ascii="Times New Roman" w:hAnsi="Times New Roman" w:cs="Times New Roman"/>
          <w:sz w:val="28"/>
          <w:szCs w:val="28"/>
          <w:lang w:val="uk-UA"/>
        </w:rPr>
        <w:t>Прийняття цього проєкту рішення забезпечить виконання вимог Закону України «Про місцеве самоврядування в Україні» в частині врегулювання питань передачі майна зі спільної власності в комунальну власність територіальних громад району.</w:t>
      </w:r>
    </w:p>
    <w:p w14:paraId="6E6CAB4B" w14:textId="2F0555D5" w:rsidR="008D02C7" w:rsidRDefault="008D02C7" w:rsidP="008D02C7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BA8924" w14:textId="77777777" w:rsidR="00852161" w:rsidRPr="008D02C7" w:rsidRDefault="00852161" w:rsidP="008D02C7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F4601E" w14:textId="77777777" w:rsidR="008D02C7" w:rsidRPr="008D02C7" w:rsidRDefault="008D02C7" w:rsidP="008D02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2C7"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</w:t>
      </w:r>
    </w:p>
    <w:p w14:paraId="0F18531E" w14:textId="77777777" w:rsidR="008D02C7" w:rsidRPr="008D02C7" w:rsidRDefault="008D02C7" w:rsidP="008D02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2C7">
        <w:rPr>
          <w:rFonts w:ascii="Times New Roman" w:hAnsi="Times New Roman" w:cs="Times New Roman"/>
          <w:sz w:val="28"/>
          <w:szCs w:val="28"/>
          <w:lang w:val="uk-UA"/>
        </w:rPr>
        <w:t>Кременчуцької районної ради                                                Микола ЗАЙЧЕНКО</w:t>
      </w:r>
    </w:p>
    <w:p w14:paraId="33394ECF" w14:textId="77777777" w:rsidR="008D02C7" w:rsidRPr="008D02C7" w:rsidRDefault="008D02C7" w:rsidP="008D02C7">
      <w:pPr>
        <w:jc w:val="center"/>
        <w:rPr>
          <w:rFonts w:ascii="Times New Roman" w:hAnsi="Times New Roman" w:cs="Times New Roman"/>
          <w:lang w:val="uk-UA"/>
        </w:rPr>
      </w:pPr>
    </w:p>
    <w:p w14:paraId="719B1DE4" w14:textId="77777777" w:rsidR="001C62F0" w:rsidRPr="008A39D9" w:rsidRDefault="001C62F0" w:rsidP="008D02C7">
      <w:pPr>
        <w:pStyle w:val="12"/>
        <w:jc w:val="center"/>
        <w:rPr>
          <w:rFonts w:ascii="Times New Roman" w:hAnsi="Times New Roman"/>
          <w:lang w:val="uk-UA"/>
        </w:rPr>
      </w:pPr>
    </w:p>
    <w:sectPr w:rsidR="001C62F0" w:rsidRPr="008A39D9" w:rsidSect="00FD771E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00B16" w14:textId="77777777" w:rsidR="00B57124" w:rsidRDefault="00B57124" w:rsidP="00C57F84">
      <w:pPr>
        <w:spacing w:after="0" w:line="240" w:lineRule="auto"/>
      </w:pPr>
      <w:r>
        <w:separator/>
      </w:r>
    </w:p>
  </w:endnote>
  <w:endnote w:type="continuationSeparator" w:id="0">
    <w:p w14:paraId="4AB9A57C" w14:textId="77777777" w:rsidR="00B57124" w:rsidRDefault="00B57124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10EBB" w14:textId="77777777" w:rsidR="00B57124" w:rsidRDefault="00B57124" w:rsidP="00C57F84">
      <w:pPr>
        <w:spacing w:after="0" w:line="240" w:lineRule="auto"/>
      </w:pPr>
      <w:r>
        <w:separator/>
      </w:r>
    </w:p>
  </w:footnote>
  <w:footnote w:type="continuationSeparator" w:id="0">
    <w:p w14:paraId="6A09C723" w14:textId="77777777" w:rsidR="00B57124" w:rsidRDefault="00B57124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DD1EFD"/>
    <w:multiLevelType w:val="hybridMultilevel"/>
    <w:tmpl w:val="D55A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18"/>
    <w:rsid w:val="00005B4F"/>
    <w:rsid w:val="00015564"/>
    <w:rsid w:val="00032B3D"/>
    <w:rsid w:val="00040097"/>
    <w:rsid w:val="00043479"/>
    <w:rsid w:val="00047778"/>
    <w:rsid w:val="00067826"/>
    <w:rsid w:val="00076D7F"/>
    <w:rsid w:val="00076DA4"/>
    <w:rsid w:val="00080A3D"/>
    <w:rsid w:val="00096387"/>
    <w:rsid w:val="000A1F08"/>
    <w:rsid w:val="000A55B7"/>
    <w:rsid w:val="000B0037"/>
    <w:rsid w:val="000B0533"/>
    <w:rsid w:val="000C4116"/>
    <w:rsid w:val="000D7AE4"/>
    <w:rsid w:val="0012760E"/>
    <w:rsid w:val="00130137"/>
    <w:rsid w:val="0013052B"/>
    <w:rsid w:val="0015288F"/>
    <w:rsid w:val="00154FB6"/>
    <w:rsid w:val="00172903"/>
    <w:rsid w:val="00180DEC"/>
    <w:rsid w:val="00194888"/>
    <w:rsid w:val="00195EC3"/>
    <w:rsid w:val="001A016B"/>
    <w:rsid w:val="001C62F0"/>
    <w:rsid w:val="001F1C81"/>
    <w:rsid w:val="001F58AC"/>
    <w:rsid w:val="001F713B"/>
    <w:rsid w:val="0020632E"/>
    <w:rsid w:val="002102F6"/>
    <w:rsid w:val="0021147F"/>
    <w:rsid w:val="00211622"/>
    <w:rsid w:val="00212FFE"/>
    <w:rsid w:val="00230702"/>
    <w:rsid w:val="00263624"/>
    <w:rsid w:val="00264093"/>
    <w:rsid w:val="00270A82"/>
    <w:rsid w:val="00271B8B"/>
    <w:rsid w:val="00271FFA"/>
    <w:rsid w:val="002772F3"/>
    <w:rsid w:val="00283E81"/>
    <w:rsid w:val="002856E4"/>
    <w:rsid w:val="00297399"/>
    <w:rsid w:val="002A01EB"/>
    <w:rsid w:val="002A5657"/>
    <w:rsid w:val="002A7075"/>
    <w:rsid w:val="002C07C8"/>
    <w:rsid w:val="002D0AE3"/>
    <w:rsid w:val="002D28DC"/>
    <w:rsid w:val="002D74D6"/>
    <w:rsid w:val="002F417B"/>
    <w:rsid w:val="00311333"/>
    <w:rsid w:val="00311E77"/>
    <w:rsid w:val="00324BD0"/>
    <w:rsid w:val="00334DCF"/>
    <w:rsid w:val="003716D1"/>
    <w:rsid w:val="0037431F"/>
    <w:rsid w:val="00380576"/>
    <w:rsid w:val="003A4E03"/>
    <w:rsid w:val="003A7BCB"/>
    <w:rsid w:val="003B6362"/>
    <w:rsid w:val="003C241C"/>
    <w:rsid w:val="003D6267"/>
    <w:rsid w:val="003E2BC6"/>
    <w:rsid w:val="004119ED"/>
    <w:rsid w:val="00415D4B"/>
    <w:rsid w:val="00437BC5"/>
    <w:rsid w:val="004523F5"/>
    <w:rsid w:val="0045345A"/>
    <w:rsid w:val="004A2B7E"/>
    <w:rsid w:val="004C3AAD"/>
    <w:rsid w:val="004C47B7"/>
    <w:rsid w:val="0050382C"/>
    <w:rsid w:val="0051146B"/>
    <w:rsid w:val="005121CC"/>
    <w:rsid w:val="00520106"/>
    <w:rsid w:val="005266A0"/>
    <w:rsid w:val="00535845"/>
    <w:rsid w:val="00541B38"/>
    <w:rsid w:val="00563570"/>
    <w:rsid w:val="005702DB"/>
    <w:rsid w:val="005864A4"/>
    <w:rsid w:val="00592DB2"/>
    <w:rsid w:val="0059413A"/>
    <w:rsid w:val="005D6721"/>
    <w:rsid w:val="00600B9B"/>
    <w:rsid w:val="006036BE"/>
    <w:rsid w:val="006042C9"/>
    <w:rsid w:val="00617355"/>
    <w:rsid w:val="00617676"/>
    <w:rsid w:val="00633C2E"/>
    <w:rsid w:val="00645E5A"/>
    <w:rsid w:val="00654A5D"/>
    <w:rsid w:val="00676E6E"/>
    <w:rsid w:val="0068678B"/>
    <w:rsid w:val="00686A9A"/>
    <w:rsid w:val="006B73F5"/>
    <w:rsid w:val="006D4A6C"/>
    <w:rsid w:val="006D641B"/>
    <w:rsid w:val="006E28DE"/>
    <w:rsid w:val="00702D76"/>
    <w:rsid w:val="0070370E"/>
    <w:rsid w:val="007161CE"/>
    <w:rsid w:val="007206EC"/>
    <w:rsid w:val="007423B2"/>
    <w:rsid w:val="00744781"/>
    <w:rsid w:val="00744E51"/>
    <w:rsid w:val="007622EF"/>
    <w:rsid w:val="00781CB7"/>
    <w:rsid w:val="00782740"/>
    <w:rsid w:val="00790834"/>
    <w:rsid w:val="007920DD"/>
    <w:rsid w:val="00795893"/>
    <w:rsid w:val="0079659C"/>
    <w:rsid w:val="007A13E9"/>
    <w:rsid w:val="007C11B1"/>
    <w:rsid w:val="007C5E30"/>
    <w:rsid w:val="007E20FC"/>
    <w:rsid w:val="008008F1"/>
    <w:rsid w:val="00801F1B"/>
    <w:rsid w:val="0085188A"/>
    <w:rsid w:val="00852161"/>
    <w:rsid w:val="00862363"/>
    <w:rsid w:val="00867DFF"/>
    <w:rsid w:val="00871237"/>
    <w:rsid w:val="00882AA7"/>
    <w:rsid w:val="00893D24"/>
    <w:rsid w:val="008A1A0E"/>
    <w:rsid w:val="008A39D9"/>
    <w:rsid w:val="008D02C7"/>
    <w:rsid w:val="009132C8"/>
    <w:rsid w:val="00922E74"/>
    <w:rsid w:val="00963B9F"/>
    <w:rsid w:val="0097330A"/>
    <w:rsid w:val="009864FA"/>
    <w:rsid w:val="00992167"/>
    <w:rsid w:val="00996942"/>
    <w:rsid w:val="009B1256"/>
    <w:rsid w:val="009B5318"/>
    <w:rsid w:val="009E7AC6"/>
    <w:rsid w:val="00A170F0"/>
    <w:rsid w:val="00A232FA"/>
    <w:rsid w:val="00A36183"/>
    <w:rsid w:val="00A376EE"/>
    <w:rsid w:val="00A4495D"/>
    <w:rsid w:val="00A47B4F"/>
    <w:rsid w:val="00A573D8"/>
    <w:rsid w:val="00A6125D"/>
    <w:rsid w:val="00A6534A"/>
    <w:rsid w:val="00A6732B"/>
    <w:rsid w:val="00A72218"/>
    <w:rsid w:val="00A73AEE"/>
    <w:rsid w:val="00A95804"/>
    <w:rsid w:val="00AA53AE"/>
    <w:rsid w:val="00AA6648"/>
    <w:rsid w:val="00AC1CCC"/>
    <w:rsid w:val="00AF3D16"/>
    <w:rsid w:val="00B11EA2"/>
    <w:rsid w:val="00B2459B"/>
    <w:rsid w:val="00B4731F"/>
    <w:rsid w:val="00B57124"/>
    <w:rsid w:val="00B61694"/>
    <w:rsid w:val="00B828EE"/>
    <w:rsid w:val="00B964FD"/>
    <w:rsid w:val="00B9688C"/>
    <w:rsid w:val="00BB13D6"/>
    <w:rsid w:val="00BB2D60"/>
    <w:rsid w:val="00BC01CA"/>
    <w:rsid w:val="00BE1321"/>
    <w:rsid w:val="00BF3B68"/>
    <w:rsid w:val="00BF6023"/>
    <w:rsid w:val="00C16025"/>
    <w:rsid w:val="00C35DBA"/>
    <w:rsid w:val="00C47A1C"/>
    <w:rsid w:val="00C51FD1"/>
    <w:rsid w:val="00C52527"/>
    <w:rsid w:val="00C57F84"/>
    <w:rsid w:val="00C6179C"/>
    <w:rsid w:val="00C70BB9"/>
    <w:rsid w:val="00C724D5"/>
    <w:rsid w:val="00C86E4B"/>
    <w:rsid w:val="00C962C9"/>
    <w:rsid w:val="00C96467"/>
    <w:rsid w:val="00CA6B82"/>
    <w:rsid w:val="00CA6BDD"/>
    <w:rsid w:val="00CB05F6"/>
    <w:rsid w:val="00CB6D24"/>
    <w:rsid w:val="00CD4E18"/>
    <w:rsid w:val="00CE2927"/>
    <w:rsid w:val="00CF15A8"/>
    <w:rsid w:val="00CF41FF"/>
    <w:rsid w:val="00CF4ACA"/>
    <w:rsid w:val="00D068ED"/>
    <w:rsid w:val="00D10B03"/>
    <w:rsid w:val="00D230CF"/>
    <w:rsid w:val="00D23943"/>
    <w:rsid w:val="00D304E5"/>
    <w:rsid w:val="00D45E92"/>
    <w:rsid w:val="00D531C8"/>
    <w:rsid w:val="00D56740"/>
    <w:rsid w:val="00D66E50"/>
    <w:rsid w:val="00D82D3D"/>
    <w:rsid w:val="00DB3289"/>
    <w:rsid w:val="00DC0C68"/>
    <w:rsid w:val="00E014CB"/>
    <w:rsid w:val="00E01ADA"/>
    <w:rsid w:val="00E06CA8"/>
    <w:rsid w:val="00E116BF"/>
    <w:rsid w:val="00E168B5"/>
    <w:rsid w:val="00E20880"/>
    <w:rsid w:val="00E952EB"/>
    <w:rsid w:val="00EA02C2"/>
    <w:rsid w:val="00EA2A63"/>
    <w:rsid w:val="00EB5F78"/>
    <w:rsid w:val="00EB7329"/>
    <w:rsid w:val="00EC1257"/>
    <w:rsid w:val="00EF06DC"/>
    <w:rsid w:val="00F02859"/>
    <w:rsid w:val="00F06FB4"/>
    <w:rsid w:val="00F13850"/>
    <w:rsid w:val="00F244B4"/>
    <w:rsid w:val="00F2560E"/>
    <w:rsid w:val="00F372F4"/>
    <w:rsid w:val="00F4158B"/>
    <w:rsid w:val="00F43FE0"/>
    <w:rsid w:val="00F51DFD"/>
    <w:rsid w:val="00F91A0B"/>
    <w:rsid w:val="00FA3E53"/>
    <w:rsid w:val="00FA7123"/>
    <w:rsid w:val="00FD771E"/>
    <w:rsid w:val="00FE2EA8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183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A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D4A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vts9">
    <w:name w:val="rvts9"/>
    <w:basedOn w:val="a0"/>
    <w:rsid w:val="006D4A6C"/>
  </w:style>
  <w:style w:type="paragraph" w:customStyle="1" w:styleId="12">
    <w:name w:val="Без интервала1"/>
    <w:rsid w:val="006D4A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basedOn w:val="a0"/>
    <w:link w:val="22"/>
    <w:rsid w:val="006D4A6C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6D4A6C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rvts23">
    <w:name w:val="rvts23"/>
    <w:basedOn w:val="a0"/>
    <w:rsid w:val="006D4A6C"/>
  </w:style>
  <w:style w:type="character" w:styleId="ae">
    <w:name w:val="Hyperlink"/>
    <w:basedOn w:val="a0"/>
    <w:uiPriority w:val="99"/>
    <w:semiHidden/>
    <w:unhideWhenUsed/>
    <w:rsid w:val="006D4A6C"/>
    <w:rPr>
      <w:color w:val="0000FF"/>
      <w:u w:val="single"/>
    </w:rPr>
  </w:style>
  <w:style w:type="paragraph" w:customStyle="1" w:styleId="rvps2">
    <w:name w:val="rvps2"/>
    <w:basedOn w:val="a"/>
    <w:rsid w:val="006D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3">
    <w:name w:val="Обычный1"/>
    <w:rsid w:val="0004777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Strong"/>
    <w:basedOn w:val="a0"/>
    <w:uiPriority w:val="22"/>
    <w:qFormat/>
    <w:rsid w:val="00047778"/>
    <w:rPr>
      <w:b/>
      <w:bCs/>
    </w:rPr>
  </w:style>
  <w:style w:type="character" w:customStyle="1" w:styleId="rvts8">
    <w:name w:val="rvts8"/>
    <w:basedOn w:val="a0"/>
    <w:rsid w:val="0059413A"/>
  </w:style>
  <w:style w:type="table" w:customStyle="1" w:styleId="14">
    <w:name w:val="Сетка таблицы1"/>
    <w:basedOn w:val="a1"/>
    <w:next w:val="ad"/>
    <w:uiPriority w:val="59"/>
    <w:rsid w:val="002A70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15B2-FAFB-420B-8A40-3B6CC1A5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7</Pages>
  <Words>9286</Words>
  <Characters>5294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Людмила1</cp:lastModifiedBy>
  <cp:revision>78</cp:revision>
  <cp:lastPrinted>2025-10-07T14:27:00Z</cp:lastPrinted>
  <dcterms:created xsi:type="dcterms:W3CDTF">2025-04-29T05:36:00Z</dcterms:created>
  <dcterms:modified xsi:type="dcterms:W3CDTF">2025-10-09T06:12:00Z</dcterms:modified>
</cp:coreProperties>
</file>