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03" w:rsidRPr="00340AFD" w:rsidRDefault="00053E03" w:rsidP="00053E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0AFD">
        <w:rPr>
          <w:rFonts w:ascii="Times New Roman" w:hAnsi="Times New Roman"/>
          <w:b/>
          <w:sz w:val="28"/>
          <w:szCs w:val="28"/>
          <w:lang w:val="uk-UA" w:eastAsia="ru-RU"/>
        </w:rPr>
        <w:t>ПРОЄКТ</w:t>
      </w:r>
    </w:p>
    <w:p w:rsidR="00053E03" w:rsidRPr="00340AFD" w:rsidRDefault="00053E03" w:rsidP="00053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40AF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5702750" wp14:editId="1AA11769">
            <wp:extent cx="4191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03" w:rsidRPr="00340AFD" w:rsidRDefault="00053E03" w:rsidP="0005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0AFD">
        <w:rPr>
          <w:rFonts w:ascii="Times New Roman" w:hAnsi="Times New Roman"/>
          <w:b/>
          <w:sz w:val="28"/>
          <w:szCs w:val="28"/>
          <w:lang w:val="uk-UA" w:eastAsia="ru-RU"/>
        </w:rPr>
        <w:t>КРЕМЕНЧУЦЬКА РАЙОННА РАДА</w:t>
      </w:r>
    </w:p>
    <w:p w:rsidR="00053E03" w:rsidRPr="00340AFD" w:rsidRDefault="00053E03" w:rsidP="0005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0AFD">
        <w:rPr>
          <w:rFonts w:ascii="Times New Roman" w:hAnsi="Times New Roman"/>
          <w:b/>
          <w:sz w:val="28"/>
          <w:szCs w:val="28"/>
          <w:lang w:val="uk-UA" w:eastAsia="ru-RU"/>
        </w:rPr>
        <w:t>ПОЛТАВСЬКОЇ ОБЛАСТІ</w:t>
      </w:r>
    </w:p>
    <w:p w:rsidR="00053E03" w:rsidRPr="00340AFD" w:rsidRDefault="008F33FA" w:rsidP="0005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(</w:t>
      </w:r>
      <w:r w:rsidRPr="008F33FA">
        <w:rPr>
          <w:rFonts w:ascii="Times New Roman" w:hAnsi="Times New Roman"/>
          <w:b/>
          <w:sz w:val="28"/>
          <w:szCs w:val="28"/>
          <w:lang w:val="uk-UA" w:eastAsia="ru-RU"/>
        </w:rPr>
        <w:t>сьома</w:t>
      </w:r>
      <w:r w:rsidR="00053E03" w:rsidRPr="00340AFD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B8611D">
        <w:rPr>
          <w:rFonts w:ascii="Times New Roman" w:hAnsi="Times New Roman"/>
          <w:b/>
          <w:sz w:val="28"/>
          <w:szCs w:val="28"/>
          <w:lang w:val="uk-UA" w:eastAsia="ru-RU"/>
        </w:rPr>
        <w:t xml:space="preserve">позачергова  </w:t>
      </w:r>
      <w:r w:rsidR="00053E03" w:rsidRPr="00340AFD">
        <w:rPr>
          <w:rFonts w:ascii="Times New Roman" w:hAnsi="Times New Roman"/>
          <w:b/>
          <w:sz w:val="28"/>
          <w:szCs w:val="28"/>
          <w:lang w:val="uk-UA" w:eastAsia="ru-RU"/>
        </w:rPr>
        <w:t>сесія  восьмого  скликання)</w:t>
      </w:r>
    </w:p>
    <w:p w:rsidR="00053E03" w:rsidRPr="00340AFD" w:rsidRDefault="00053E03" w:rsidP="00053E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53E03" w:rsidRPr="00340AFD" w:rsidRDefault="00053E03" w:rsidP="00053E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0AFD"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</w:p>
    <w:p w:rsidR="00053E03" w:rsidRPr="005D4374" w:rsidRDefault="00053E03" w:rsidP="00053E0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053E03" w:rsidRPr="00340AFD" w:rsidRDefault="00053E03" w:rsidP="00053E0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40AFD">
        <w:rPr>
          <w:rFonts w:ascii="Times New Roman" w:eastAsia="SimSun" w:hAnsi="Times New Roman" w:cs="Mangal"/>
          <w:noProof/>
          <w:kern w:val="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0BC779" wp14:editId="2BF04CDE">
                <wp:simplePos x="0" y="0"/>
                <wp:positionH relativeFrom="column">
                  <wp:posOffset>672465</wp:posOffset>
                </wp:positionH>
                <wp:positionV relativeFrom="paragraph">
                  <wp:posOffset>191135</wp:posOffset>
                </wp:positionV>
                <wp:extent cx="990600" cy="0"/>
                <wp:effectExtent l="5715" t="10160" r="13335" b="8890"/>
                <wp:wrapNone/>
                <wp:docPr id="3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85763E" id="Пряма сполучна ліні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5.05pt" to="13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" o:allowincell="f"/>
            </w:pict>
          </mc:Fallback>
        </mc:AlternateContent>
      </w:r>
      <w:r w:rsidRPr="00340AFD">
        <w:rPr>
          <w:rFonts w:ascii="Times New Roman" w:eastAsia="SimSun" w:hAnsi="Times New Roman" w:cs="Mangal"/>
          <w:noProof/>
          <w:kern w:val="1"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C1A74E" wp14:editId="6C3C4030">
                <wp:simplePos x="0" y="0"/>
                <wp:positionH relativeFrom="column">
                  <wp:posOffset>281940</wp:posOffset>
                </wp:positionH>
                <wp:positionV relativeFrom="paragraph">
                  <wp:posOffset>191134</wp:posOffset>
                </wp:positionV>
                <wp:extent cx="247650" cy="0"/>
                <wp:effectExtent l="0" t="0" r="19050" b="19050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FC4CB9"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pt,15.05pt" to="41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"/>
            </w:pict>
          </mc:Fallback>
        </mc:AlternateContent>
      </w:r>
      <w:r w:rsidRPr="00340AFD">
        <w:rPr>
          <w:rFonts w:ascii="Times New Roman" w:hAnsi="Times New Roman"/>
          <w:sz w:val="28"/>
          <w:szCs w:val="28"/>
          <w:lang w:val="uk-UA" w:eastAsia="ru-RU"/>
        </w:rPr>
        <w:t>від «   »                         2021р.</w:t>
      </w:r>
    </w:p>
    <w:p w:rsidR="00053E03" w:rsidRPr="00340AFD" w:rsidRDefault="00053E03" w:rsidP="00053E0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40AFD">
        <w:rPr>
          <w:rFonts w:ascii="Times New Roman" w:hAnsi="Times New Roman"/>
          <w:sz w:val="28"/>
          <w:szCs w:val="28"/>
          <w:lang w:val="uk-UA" w:eastAsia="ru-RU"/>
        </w:rPr>
        <w:t xml:space="preserve">         м. Кременчук</w:t>
      </w:r>
    </w:p>
    <w:p w:rsidR="00053E03" w:rsidRPr="005D4374" w:rsidRDefault="00053E03" w:rsidP="00053E0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0D0189" w:rsidRDefault="00515FCC" w:rsidP="00515FCC">
      <w:pPr>
        <w:spacing w:after="0" w:line="240" w:lineRule="auto"/>
        <w:ind w:right="3536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68094042"/>
      <w:r w:rsidRPr="00340AF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C08C3">
        <w:rPr>
          <w:rFonts w:ascii="Times New Roman" w:hAnsi="Times New Roman"/>
          <w:b/>
          <w:sz w:val="28"/>
          <w:szCs w:val="28"/>
          <w:lang w:val="uk-UA"/>
        </w:rPr>
        <w:t>затвердження розпоряджень</w:t>
      </w:r>
    </w:p>
    <w:p w:rsidR="00515FCC" w:rsidRPr="00340AFD" w:rsidRDefault="000D0189" w:rsidP="00515FCC">
      <w:pPr>
        <w:spacing w:after="0" w:line="240" w:lineRule="auto"/>
        <w:ind w:right="353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голови районної ради</w:t>
      </w:r>
    </w:p>
    <w:bookmarkEnd w:id="0"/>
    <w:p w:rsidR="00515FCC" w:rsidRPr="00340AFD" w:rsidRDefault="00515FCC" w:rsidP="00515F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0189" w:rsidRPr="000D0189" w:rsidRDefault="00515FCC" w:rsidP="000D01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40A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0D0189" w:rsidRPr="000D0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 до Закону України 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</w:t>
      </w:r>
      <w:r w:rsidR="00E252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міністрацій» від 17.11.2020р.</w:t>
      </w:r>
      <w:r w:rsidR="000D0189" w:rsidRPr="000D0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№1009-ІХ, керуючись ст. 43 Закону України «Про місцеве самоврядування в Україні», </w:t>
      </w:r>
      <w:r w:rsidR="006C08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рішення шостої позачергової сесії Кременчуцької районної ради </w:t>
      </w:r>
      <w:r w:rsidR="00E252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восьмого скликання </w:t>
      </w:r>
      <w:r w:rsidR="006C08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09.06.2021р. «Про дострокове припинення повноважень голови районної ради» та «Про обрання заступника голови Кременчуцької районної ради», </w:t>
      </w:r>
      <w:r w:rsidR="000D0189" w:rsidRPr="000D0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беручи до уваги висновки постійної коміс</w:t>
      </w:r>
      <w:r w:rsidR="000D0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0D0189" w:rsidRPr="000D0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ї Кременчуцької районної ради з </w:t>
      </w:r>
      <w:r w:rsidR="006C08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питань самоврядування, адміністративно-територіального устрою, депутатської діяльності та етики, законності, правопорядку та боротьби з корупцією,</w:t>
      </w:r>
    </w:p>
    <w:p w:rsidR="000D0189" w:rsidRPr="000D0189" w:rsidRDefault="000D0189" w:rsidP="000D01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D0189" w:rsidRPr="000D0189" w:rsidRDefault="000D0189" w:rsidP="000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D0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районна рада вирішила:</w:t>
      </w:r>
    </w:p>
    <w:p w:rsidR="000D0189" w:rsidRPr="000D0189" w:rsidRDefault="000D0189" w:rsidP="000D01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6C08C3" w:rsidRDefault="000D0189" w:rsidP="006C08C3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C08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Затвердити розпорядження голови районної ради</w:t>
      </w:r>
      <w:r w:rsidR="006C08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5D4374" w:rsidRDefault="005D4374" w:rsidP="006C08C3">
      <w:pPr>
        <w:pStyle w:val="a7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23 лютого 2021 року № 42-к «Про звільнення Олександра БІЛОУСА»; </w:t>
      </w:r>
    </w:p>
    <w:p w:rsidR="000D0189" w:rsidRDefault="000D0189" w:rsidP="006C08C3">
      <w:pPr>
        <w:pStyle w:val="a7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C08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E252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ід 31 березня 2021 року</w:t>
      </w:r>
      <w:r w:rsidRPr="006C08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19-р «Про</w:t>
      </w:r>
      <w:r w:rsidR="006C08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звільнення Тамари ОМЕЛЬЧЕНКО»;</w:t>
      </w:r>
    </w:p>
    <w:p w:rsidR="006C08C3" w:rsidRDefault="00E25285" w:rsidP="006C08C3">
      <w:pPr>
        <w:pStyle w:val="a7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09 червня 2021 року</w:t>
      </w:r>
      <w:r w:rsidR="006C08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83-к «Про початок виконання обов’язків заступником голови Кременчуцької районної ради Едуардом СКЛЯРЕВСЬКИМ»;</w:t>
      </w:r>
    </w:p>
    <w:p w:rsidR="006C08C3" w:rsidRPr="006C08C3" w:rsidRDefault="006C08C3" w:rsidP="006C08C3">
      <w:pPr>
        <w:pStyle w:val="a7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</w:t>
      </w:r>
      <w:r w:rsidR="00E252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 червня 2021 року № 84-к «Про звільнення Антона САМАРКІНА».</w:t>
      </w:r>
    </w:p>
    <w:p w:rsidR="000D0189" w:rsidRPr="000D0189" w:rsidRDefault="000D0189" w:rsidP="000D01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D0189" w:rsidRPr="000D0189" w:rsidRDefault="000D0189" w:rsidP="000D01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D0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Голова</w:t>
      </w:r>
    </w:p>
    <w:p w:rsidR="00515FCC" w:rsidRPr="00340AFD" w:rsidRDefault="000D0189" w:rsidP="000D01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 w:rsidRPr="000D01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районної ради                                       </w:t>
      </w:r>
      <w:r w:rsidR="00E252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</w:t>
      </w:r>
      <w:r w:rsidR="008F33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Дмитро КОЛОТІЄВСЬКИЙ</w:t>
      </w:r>
    </w:p>
    <w:p w:rsidR="00FA0422" w:rsidRDefault="00FA0422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</w:p>
    <w:p w:rsidR="00FA0422" w:rsidRDefault="00FA0422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  <w:r w:rsidRPr="000D0189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lastRenderedPageBreak/>
        <w:t>ПІДГОТОВЛЕНО:</w:t>
      </w: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0D018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Начальник загального відділу</w:t>
      </w: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0D018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Кременчуцької районної ради                          Світлана ГРИНЬ</w:t>
      </w: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  <w:r w:rsidRPr="000D0189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ПОГОДЖЕНО:</w:t>
      </w: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0D018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Заступник голови </w:t>
      </w: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0D018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Кременчуцької районної ради              </w:t>
      </w:r>
      <w:r w:rsidR="008F33F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           Едуард СКЛЯРЕВСЬКИЙ</w:t>
      </w: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0D018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Начальник юридичного відділу</w:t>
      </w: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0D018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Кременчуцької районної ради                          Віктор КОЗЛОВСЬКИЙ</w:t>
      </w: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 w:rsidR="00E25285" w:rsidRDefault="00E25285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bookmarkStart w:id="1" w:name="_GoBack"/>
      <w:bookmarkEnd w:id="1"/>
    </w:p>
    <w:p w:rsidR="00E25285" w:rsidRDefault="00E25285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Голова постійної комісії</w:t>
      </w:r>
    </w:p>
    <w:p w:rsidR="00E25285" w:rsidRDefault="00E25285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Кременчуцької районної ради</w:t>
      </w:r>
    </w:p>
    <w:p w:rsidR="00E25285" w:rsidRDefault="00E25285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E2528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з питань самоврядування, </w:t>
      </w:r>
    </w:p>
    <w:p w:rsidR="00E25285" w:rsidRDefault="00E25285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E2528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адміністративно-територіального устрою, </w:t>
      </w:r>
    </w:p>
    <w:p w:rsidR="00E25285" w:rsidRDefault="00E25285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E2528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депутатської діяльності та етики, </w:t>
      </w:r>
    </w:p>
    <w:p w:rsidR="00E25285" w:rsidRDefault="00E25285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E2528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законності, правопорядку </w:t>
      </w:r>
    </w:p>
    <w:p w:rsidR="00E25285" w:rsidRPr="000D0189" w:rsidRDefault="00E25285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та боротьби з корупцією                                    Сергій ЧИНЧИК</w:t>
      </w:r>
    </w:p>
    <w:p w:rsidR="000D0189" w:rsidRPr="000D0189" w:rsidRDefault="000D0189" w:rsidP="000D0189">
      <w:pPr>
        <w:widowControl w:val="0"/>
        <w:tabs>
          <w:tab w:val="left" w:pos="815"/>
        </w:tabs>
        <w:spacing w:after="460" w:line="240" w:lineRule="auto"/>
        <w:ind w:left="357" w:right="27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 w:rsidR="000D0189" w:rsidRDefault="000D0189" w:rsidP="008B3B73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D0189" w:rsidSect="00B47E2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4CE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6E18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7B73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3BC"/>
    <w:multiLevelType w:val="hybridMultilevel"/>
    <w:tmpl w:val="EB34BE74"/>
    <w:lvl w:ilvl="0" w:tplc="076618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11A86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F62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2F7A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7959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06152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3029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16B1A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E6001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3C0D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03B7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C6BA4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93753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A307A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E60C9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62A81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4028C"/>
    <w:multiLevelType w:val="hybridMultilevel"/>
    <w:tmpl w:val="E2BAA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A6204"/>
    <w:multiLevelType w:val="multilevel"/>
    <w:tmpl w:val="6628A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9"/>
  </w:num>
  <w:num w:numId="12">
    <w:abstractNumId w:val="15"/>
  </w:num>
  <w:num w:numId="13">
    <w:abstractNumId w:val="16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11"/>
  </w:num>
  <w:num w:numId="19">
    <w:abstractNumId w:val="4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2B"/>
    <w:rsid w:val="00002A26"/>
    <w:rsid w:val="00012F4D"/>
    <w:rsid w:val="000162C7"/>
    <w:rsid w:val="00043D32"/>
    <w:rsid w:val="00046632"/>
    <w:rsid w:val="00053C27"/>
    <w:rsid w:val="00053E03"/>
    <w:rsid w:val="000732FA"/>
    <w:rsid w:val="0007737F"/>
    <w:rsid w:val="00090DFC"/>
    <w:rsid w:val="000A1BAA"/>
    <w:rsid w:val="000C3A25"/>
    <w:rsid w:val="000D0189"/>
    <w:rsid w:val="000D11E3"/>
    <w:rsid w:val="000D2C47"/>
    <w:rsid w:val="000D41E5"/>
    <w:rsid w:val="000D5D57"/>
    <w:rsid w:val="000E3C06"/>
    <w:rsid w:val="000F472B"/>
    <w:rsid w:val="000F65C0"/>
    <w:rsid w:val="000F6679"/>
    <w:rsid w:val="00137486"/>
    <w:rsid w:val="001542C3"/>
    <w:rsid w:val="00157C2C"/>
    <w:rsid w:val="001604EC"/>
    <w:rsid w:val="0016121C"/>
    <w:rsid w:val="00162DA3"/>
    <w:rsid w:val="00171234"/>
    <w:rsid w:val="001A0C12"/>
    <w:rsid w:val="001A1E4C"/>
    <w:rsid w:val="001B20D9"/>
    <w:rsid w:val="001D76C0"/>
    <w:rsid w:val="001F117E"/>
    <w:rsid w:val="001F2221"/>
    <w:rsid w:val="001F714E"/>
    <w:rsid w:val="001F7D16"/>
    <w:rsid w:val="0020156D"/>
    <w:rsid w:val="00237C7E"/>
    <w:rsid w:val="00274CF8"/>
    <w:rsid w:val="00276C7A"/>
    <w:rsid w:val="00283EB8"/>
    <w:rsid w:val="00284842"/>
    <w:rsid w:val="00295B64"/>
    <w:rsid w:val="002D04A9"/>
    <w:rsid w:val="002D53F1"/>
    <w:rsid w:val="002E5E53"/>
    <w:rsid w:val="0031754A"/>
    <w:rsid w:val="00340503"/>
    <w:rsid w:val="00340AFD"/>
    <w:rsid w:val="00392005"/>
    <w:rsid w:val="00396EEF"/>
    <w:rsid w:val="003C01F6"/>
    <w:rsid w:val="003D6FAD"/>
    <w:rsid w:val="003E34BC"/>
    <w:rsid w:val="003F3555"/>
    <w:rsid w:val="00402007"/>
    <w:rsid w:val="00404162"/>
    <w:rsid w:val="00423768"/>
    <w:rsid w:val="004424C4"/>
    <w:rsid w:val="00446DC7"/>
    <w:rsid w:val="00447136"/>
    <w:rsid w:val="00497C1D"/>
    <w:rsid w:val="00497DF2"/>
    <w:rsid w:val="004D0478"/>
    <w:rsid w:val="004D54CE"/>
    <w:rsid w:val="004F26B1"/>
    <w:rsid w:val="004F4396"/>
    <w:rsid w:val="00500DD7"/>
    <w:rsid w:val="00504E9D"/>
    <w:rsid w:val="00507A0C"/>
    <w:rsid w:val="00515FCC"/>
    <w:rsid w:val="00536577"/>
    <w:rsid w:val="0054584C"/>
    <w:rsid w:val="005460EB"/>
    <w:rsid w:val="00577BBF"/>
    <w:rsid w:val="00583C29"/>
    <w:rsid w:val="005C3EC2"/>
    <w:rsid w:val="005C63B5"/>
    <w:rsid w:val="005D1992"/>
    <w:rsid w:val="005D4374"/>
    <w:rsid w:val="005E2800"/>
    <w:rsid w:val="00605EA5"/>
    <w:rsid w:val="0065356C"/>
    <w:rsid w:val="0067284F"/>
    <w:rsid w:val="00675ED2"/>
    <w:rsid w:val="00682957"/>
    <w:rsid w:val="0068463D"/>
    <w:rsid w:val="00686A14"/>
    <w:rsid w:val="006C08C3"/>
    <w:rsid w:val="00712081"/>
    <w:rsid w:val="00712458"/>
    <w:rsid w:val="00722161"/>
    <w:rsid w:val="00723E06"/>
    <w:rsid w:val="007453FA"/>
    <w:rsid w:val="007568E7"/>
    <w:rsid w:val="00793878"/>
    <w:rsid w:val="007A1E7B"/>
    <w:rsid w:val="007A25D0"/>
    <w:rsid w:val="0082106D"/>
    <w:rsid w:val="0083395E"/>
    <w:rsid w:val="00871111"/>
    <w:rsid w:val="00874F30"/>
    <w:rsid w:val="008779F7"/>
    <w:rsid w:val="008A2314"/>
    <w:rsid w:val="008B3B73"/>
    <w:rsid w:val="008C422B"/>
    <w:rsid w:val="008C5A36"/>
    <w:rsid w:val="008D4087"/>
    <w:rsid w:val="008E11A8"/>
    <w:rsid w:val="008F33FA"/>
    <w:rsid w:val="00904EE8"/>
    <w:rsid w:val="0093338F"/>
    <w:rsid w:val="00957811"/>
    <w:rsid w:val="0096258F"/>
    <w:rsid w:val="00965664"/>
    <w:rsid w:val="00980655"/>
    <w:rsid w:val="009A3B49"/>
    <w:rsid w:val="009B01DB"/>
    <w:rsid w:val="009B1CE7"/>
    <w:rsid w:val="009B234A"/>
    <w:rsid w:val="009B3D4D"/>
    <w:rsid w:val="009B4EE7"/>
    <w:rsid w:val="009B6B27"/>
    <w:rsid w:val="009E20D3"/>
    <w:rsid w:val="009E468B"/>
    <w:rsid w:val="00A03A11"/>
    <w:rsid w:val="00A07F92"/>
    <w:rsid w:val="00A116A5"/>
    <w:rsid w:val="00A221A1"/>
    <w:rsid w:val="00A24B50"/>
    <w:rsid w:val="00A40D27"/>
    <w:rsid w:val="00A539AF"/>
    <w:rsid w:val="00A65F09"/>
    <w:rsid w:val="00AB33FF"/>
    <w:rsid w:val="00AB44F3"/>
    <w:rsid w:val="00AD7CEB"/>
    <w:rsid w:val="00AF17A5"/>
    <w:rsid w:val="00B15948"/>
    <w:rsid w:val="00B30E65"/>
    <w:rsid w:val="00B47E28"/>
    <w:rsid w:val="00B5350F"/>
    <w:rsid w:val="00B67AC6"/>
    <w:rsid w:val="00B70EF5"/>
    <w:rsid w:val="00B75CA3"/>
    <w:rsid w:val="00B842A0"/>
    <w:rsid w:val="00B8611D"/>
    <w:rsid w:val="00BA0421"/>
    <w:rsid w:val="00BA4D6A"/>
    <w:rsid w:val="00BB1BDB"/>
    <w:rsid w:val="00BB36B4"/>
    <w:rsid w:val="00BB64B0"/>
    <w:rsid w:val="00BC5D1A"/>
    <w:rsid w:val="00C058D4"/>
    <w:rsid w:val="00C151C7"/>
    <w:rsid w:val="00C17F21"/>
    <w:rsid w:val="00C21853"/>
    <w:rsid w:val="00C24334"/>
    <w:rsid w:val="00C2524E"/>
    <w:rsid w:val="00C3600A"/>
    <w:rsid w:val="00C430FE"/>
    <w:rsid w:val="00C702A6"/>
    <w:rsid w:val="00C722F6"/>
    <w:rsid w:val="00C72846"/>
    <w:rsid w:val="00CD4DEE"/>
    <w:rsid w:val="00CE4DF1"/>
    <w:rsid w:val="00D14E35"/>
    <w:rsid w:val="00D322FD"/>
    <w:rsid w:val="00D32F84"/>
    <w:rsid w:val="00D47826"/>
    <w:rsid w:val="00D60B7A"/>
    <w:rsid w:val="00D7554F"/>
    <w:rsid w:val="00D80E4B"/>
    <w:rsid w:val="00D9171A"/>
    <w:rsid w:val="00DA1BF0"/>
    <w:rsid w:val="00DA593C"/>
    <w:rsid w:val="00DC631A"/>
    <w:rsid w:val="00DD551B"/>
    <w:rsid w:val="00E25285"/>
    <w:rsid w:val="00E4390A"/>
    <w:rsid w:val="00E55549"/>
    <w:rsid w:val="00E56332"/>
    <w:rsid w:val="00E90F43"/>
    <w:rsid w:val="00E93724"/>
    <w:rsid w:val="00E97FA8"/>
    <w:rsid w:val="00EB57F7"/>
    <w:rsid w:val="00EC1024"/>
    <w:rsid w:val="00EC3589"/>
    <w:rsid w:val="00EE162A"/>
    <w:rsid w:val="00EE7455"/>
    <w:rsid w:val="00EF4608"/>
    <w:rsid w:val="00F02B20"/>
    <w:rsid w:val="00F2071F"/>
    <w:rsid w:val="00F21712"/>
    <w:rsid w:val="00F225D3"/>
    <w:rsid w:val="00F249FE"/>
    <w:rsid w:val="00F441BA"/>
    <w:rsid w:val="00F521D0"/>
    <w:rsid w:val="00F624E6"/>
    <w:rsid w:val="00F80EB2"/>
    <w:rsid w:val="00F833AA"/>
    <w:rsid w:val="00F864A3"/>
    <w:rsid w:val="00F972EC"/>
    <w:rsid w:val="00FA0422"/>
    <w:rsid w:val="00FA7513"/>
    <w:rsid w:val="00FC691B"/>
    <w:rsid w:val="00FD341E"/>
    <w:rsid w:val="00FE0D64"/>
    <w:rsid w:val="00FE2FD1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FFF2"/>
  <w15:chartTrackingRefBased/>
  <w15:docId w15:val="{3316E6FB-CC72-4B09-B301-21105914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5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F472B"/>
    <w:pPr>
      <w:keepNext/>
      <w:spacing w:after="0" w:line="240" w:lineRule="auto"/>
      <w:outlineLvl w:val="0"/>
    </w:pPr>
    <w:rPr>
      <w:rFonts w:ascii="Times New Roman" w:eastAsia="Calibri" w:hAnsi="Times New Roman"/>
      <w:sz w:val="2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72B"/>
    <w:rPr>
      <w:rFonts w:ascii="Times New Roman" w:eastAsia="Calibri" w:hAnsi="Times New Roman" w:cs="Times New Roman"/>
      <w:sz w:val="20"/>
      <w:szCs w:val="20"/>
      <w:lang w:val="uk-UA" w:eastAsia="x-none"/>
    </w:rPr>
  </w:style>
  <w:style w:type="character" w:customStyle="1" w:styleId="docdata">
    <w:name w:val="docdata"/>
    <w:aliases w:val="docy,v5,3321,baiaagaaboqcaaad4ggaaaxwcaaaaaaaaaaaaaaaaaaaaaaaaaaaaaaaaaaaaaaaaaaaaaaaaaaaaaaaaaaaaaaaaaaaaaaaaaaaaaaaaaaaaaaaaaaaaaaaaaaaaaaaaaaaaaaaaaaaaaaaaaaaaaaaaaaaaaaaaaaaaaaaaaaaaaaaaaaaaaaaaaaaaaaaaaaaaaaaaaaaaaaaaaaaaaaaaaaaaaaaaaaaaaaa"/>
    <w:rsid w:val="000F472B"/>
  </w:style>
  <w:style w:type="paragraph" w:customStyle="1" w:styleId="8239">
    <w:name w:val="8239"/>
    <w:aliases w:val="baiaagaaboqcaaad8rkaaax/gqaaaaaaaaaaaaaaaaaaaaaaaaaaaaaaaaaaaaaaaaaaaaaaaaaaaaaaaaaaaaaaaaaaaaaaaaaaaaaaaaaaaaaaaaaaaaaaaaaaaaaaaaaaaaaaaaaaaaaaaaaaaaaaaaaaaaaaaaaaaaaaaaaaaaaaaaaaaaaaaaaaaaaaaaaaaaaaaaaaaaaaaaaaaaaaaaaaaaaaaaaaaaaa"/>
    <w:basedOn w:val="a"/>
    <w:rsid w:val="000F4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4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5A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9FE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21853"/>
    <w:pPr>
      <w:ind w:left="720"/>
      <w:contextualSpacing/>
    </w:pPr>
  </w:style>
  <w:style w:type="character" w:customStyle="1" w:styleId="a8">
    <w:name w:val="Другое_"/>
    <w:basedOn w:val="a0"/>
    <w:link w:val="a9"/>
    <w:rsid w:val="008C42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9">
    <w:name w:val="Другое"/>
    <w:basedOn w:val="a"/>
    <w:link w:val="a8"/>
    <w:rsid w:val="008C422B"/>
    <w:pPr>
      <w:widowControl w:val="0"/>
      <w:shd w:val="clear" w:color="auto" w:fill="FFFFFF"/>
      <w:spacing w:after="0" w:line="240" w:lineRule="auto"/>
      <w:jc w:val="right"/>
    </w:pPr>
    <w:rPr>
      <w:rFonts w:ascii="Times New Roman" w:hAnsi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9834-3228-4A8B-943A-EE432015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155</cp:revision>
  <cp:lastPrinted>2021-07-02T12:39:00Z</cp:lastPrinted>
  <dcterms:created xsi:type="dcterms:W3CDTF">2021-01-11T09:42:00Z</dcterms:created>
  <dcterms:modified xsi:type="dcterms:W3CDTF">2021-07-08T14:02:00Z</dcterms:modified>
</cp:coreProperties>
</file>