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7973" w14:textId="77777777" w:rsidR="00030E1B" w:rsidRPr="00030E1B" w:rsidRDefault="00030E1B" w:rsidP="00030E1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</w:pPr>
      <w:r w:rsidRPr="00030E1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>ПРОЄКТ</w:t>
      </w:r>
    </w:p>
    <w:p w14:paraId="56E43540" w14:textId="77777777" w:rsidR="00030E1B" w:rsidRPr="00030E1B" w:rsidRDefault="00030E1B" w:rsidP="00030E1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030E1B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51EADE47" wp14:editId="3A5E1F49">
            <wp:extent cx="4191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B77D" w14:textId="77777777" w:rsidR="00030E1B" w:rsidRPr="00030E1B" w:rsidRDefault="00030E1B" w:rsidP="00030E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3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КРЕМЕНЧУЦЬКА РАЙОННА РАДА</w:t>
      </w:r>
    </w:p>
    <w:p w14:paraId="071AE4B8" w14:textId="77777777" w:rsidR="00030E1B" w:rsidRPr="00030E1B" w:rsidRDefault="00030E1B" w:rsidP="00030E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3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ПОЛТАВСЬКОЇ ОБЛАСТІ</w:t>
      </w:r>
    </w:p>
    <w:p w14:paraId="2DC52410" w14:textId="3E460241" w:rsidR="00030E1B" w:rsidRPr="00030E1B" w:rsidRDefault="00C76BBA" w:rsidP="00030E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(</w:t>
      </w:r>
      <w:r w:rsidR="000C10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сьома</w:t>
      </w:r>
      <w:r w:rsidR="00030E1B" w:rsidRPr="0003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</w:t>
      </w:r>
      <w:r w:rsidR="00AF08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позачергова  </w:t>
      </w:r>
      <w:r w:rsidR="00030E1B" w:rsidRPr="00030E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сесія  восьмого  скликання)</w:t>
      </w:r>
    </w:p>
    <w:p w14:paraId="7F053CA5" w14:textId="77777777" w:rsidR="00030E1B" w:rsidRPr="00030E1B" w:rsidRDefault="00030E1B" w:rsidP="00030E1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</w:p>
    <w:p w14:paraId="06F4870C" w14:textId="77777777" w:rsidR="00030E1B" w:rsidRPr="00030E1B" w:rsidRDefault="00030E1B" w:rsidP="00030E1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030E1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РІШЕННЯ</w:t>
      </w:r>
    </w:p>
    <w:p w14:paraId="6DED89A2" w14:textId="77777777" w:rsidR="00030E1B" w:rsidRPr="00030E1B" w:rsidRDefault="00030E1B" w:rsidP="00030E1B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</w:p>
    <w:p w14:paraId="4CC6077C" w14:textId="77777777" w:rsidR="00030E1B" w:rsidRPr="00030E1B" w:rsidRDefault="00030E1B" w:rsidP="00030E1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30E1B">
        <w:rPr>
          <w:rFonts w:ascii="Times New Roman" w:eastAsia="SimSun" w:hAnsi="Times New Roman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E31706" wp14:editId="6DF72368">
                <wp:simplePos x="0" y="0"/>
                <wp:positionH relativeFrom="column">
                  <wp:posOffset>672465</wp:posOffset>
                </wp:positionH>
                <wp:positionV relativeFrom="paragraph">
                  <wp:posOffset>191135</wp:posOffset>
                </wp:positionV>
                <wp:extent cx="990600" cy="0"/>
                <wp:effectExtent l="5715" t="10160" r="13335" b="889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4D7D6C" id="Пряма сполучна ліні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Ldt4v9L&#10;AgAAUwQAAA4AAAAAAAAAAAAAAAAALgIAAGRycy9lMm9Eb2MueG1sUEsBAi0AFAAGAAgAAAAhABcI&#10;BEfbAAAACQEAAA8AAAAAAAAAAAAAAAAApQQAAGRycy9kb3ducmV2LnhtbFBLBQYAAAAABAAEAPMA&#10;AACtBQAAAAA=&#10;" o:allowincell="f"/>
            </w:pict>
          </mc:Fallback>
        </mc:AlternateContent>
      </w:r>
      <w:r w:rsidRPr="00030E1B">
        <w:rPr>
          <w:rFonts w:ascii="Times New Roman" w:eastAsia="SimSun" w:hAnsi="Times New Roman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165201" wp14:editId="1C54C8B5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19050" b="1905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ABC41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CBD0m5GAgAASQQA&#10;AA4AAAAAAAAAAAAAAAAALgIAAGRycy9lMm9Eb2MueG1sUEsBAi0AFAAGAAgAAAAhAOA30jvaAAAA&#10;BwEAAA8AAAAAAAAAAAAAAAAAoAQAAGRycy9kb3ducmV2LnhtbFBLBQYAAAAABAAEAPMAAACnBQAA&#10;AAA=&#10;"/>
            </w:pict>
          </mc:Fallback>
        </mc:AlternateContent>
      </w:r>
      <w:r w:rsidRPr="00030E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 «   »                         2021р.</w:t>
      </w:r>
    </w:p>
    <w:p w14:paraId="6419EECB" w14:textId="77777777" w:rsidR="00030E1B" w:rsidRPr="00030E1B" w:rsidRDefault="00030E1B" w:rsidP="00030E1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30E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м. Кременчук</w:t>
      </w:r>
    </w:p>
    <w:p w14:paraId="551A2F8A" w14:textId="77777777" w:rsidR="008020C9" w:rsidRPr="007E6E00" w:rsidRDefault="008020C9" w:rsidP="008020C9">
      <w:pPr>
        <w:pStyle w:val="1"/>
        <w:shd w:val="clear" w:color="auto" w:fill="auto"/>
        <w:spacing w:line="259" w:lineRule="auto"/>
        <w:ind w:left="160" w:right="2800" w:firstLine="20"/>
        <w:rPr>
          <w:b/>
          <w:bCs/>
          <w:sz w:val="20"/>
          <w:szCs w:val="20"/>
        </w:rPr>
      </w:pPr>
    </w:p>
    <w:p w14:paraId="265323A6" w14:textId="0CF08D28" w:rsidR="008020C9" w:rsidRPr="008020C9" w:rsidRDefault="00030E1B" w:rsidP="00960449">
      <w:pPr>
        <w:pStyle w:val="1"/>
        <w:shd w:val="clear" w:color="auto" w:fill="auto"/>
        <w:spacing w:line="259" w:lineRule="auto"/>
        <w:ind w:right="325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Про внесення змін до рішення від 24.12.2020р. «</w:t>
      </w:r>
      <w:bookmarkStart w:id="0" w:name="_Hlk68524523"/>
      <w:r w:rsidR="008020C9" w:rsidRPr="008020C9">
        <w:rPr>
          <w:b/>
          <w:bCs/>
          <w:color w:val="000000"/>
          <w:sz w:val="28"/>
          <w:szCs w:val="28"/>
          <w:lang w:eastAsia="uk-UA" w:bidi="uk-UA"/>
        </w:rPr>
        <w:t>Про передачу майнового комплексу територіального центру соціального обслуговування (надання соціальних послуг) Кременчуцького району зі</w:t>
      </w:r>
      <w:r w:rsidR="008020C9" w:rsidRPr="008020C9">
        <w:rPr>
          <w:b/>
          <w:bCs/>
          <w:sz w:val="28"/>
          <w:szCs w:val="28"/>
        </w:rPr>
        <w:t xml:space="preserve"> </w:t>
      </w:r>
      <w:r w:rsidR="008020C9" w:rsidRPr="008020C9">
        <w:rPr>
          <w:b/>
          <w:bCs/>
          <w:color w:val="000000"/>
          <w:sz w:val="28"/>
          <w:szCs w:val="28"/>
          <w:lang w:eastAsia="uk-UA" w:bidi="uk-UA"/>
        </w:rPr>
        <w:t>спільної власності територіальних громад Кременчуцького району</w:t>
      </w:r>
      <w:bookmarkEnd w:id="0"/>
      <w:r>
        <w:rPr>
          <w:b/>
          <w:bCs/>
          <w:color w:val="000000"/>
          <w:sz w:val="28"/>
          <w:szCs w:val="28"/>
          <w:lang w:eastAsia="uk-UA" w:bidi="uk-UA"/>
        </w:rPr>
        <w:t>»</w:t>
      </w:r>
    </w:p>
    <w:p w14:paraId="5E8B6C7F" w14:textId="77777777" w:rsidR="008020C9" w:rsidRPr="007E6E00" w:rsidRDefault="008020C9" w:rsidP="008020C9">
      <w:pPr>
        <w:pStyle w:val="1"/>
        <w:shd w:val="clear" w:color="auto" w:fill="auto"/>
        <w:spacing w:line="259" w:lineRule="auto"/>
        <w:ind w:left="160" w:right="2800" w:firstLine="20"/>
        <w:rPr>
          <w:sz w:val="24"/>
          <w:szCs w:val="24"/>
        </w:rPr>
      </w:pPr>
    </w:p>
    <w:p w14:paraId="4E18F0F8" w14:textId="0CC863F4" w:rsidR="00694264" w:rsidRDefault="008020C9" w:rsidP="00694264">
      <w:pPr>
        <w:pStyle w:val="1"/>
        <w:shd w:val="clear" w:color="auto" w:fill="auto"/>
        <w:spacing w:line="259" w:lineRule="auto"/>
        <w:ind w:firstLine="709"/>
        <w:rPr>
          <w:sz w:val="28"/>
          <w:szCs w:val="28"/>
        </w:rPr>
      </w:pPr>
      <w:r w:rsidRPr="008020C9">
        <w:rPr>
          <w:color w:val="000000"/>
          <w:sz w:val="28"/>
          <w:szCs w:val="28"/>
          <w:lang w:eastAsia="uk-UA" w:bidi="uk-UA"/>
        </w:rPr>
        <w:t>Керуючись ст.89, п.39 прикінцевих та перехідних положень Бюджетного кодексу України, п.32 ст. 43, пп. 4, 5 ст. 60 Закону України «Про місцеве самоврядування в Україні», Законом України «Про передачу об</w:t>
      </w:r>
      <w:r w:rsidR="008D3EF7">
        <w:rPr>
          <w:color w:val="000000"/>
          <w:sz w:val="28"/>
          <w:szCs w:val="28"/>
          <w:lang w:eastAsia="uk-UA" w:bidi="uk-UA"/>
        </w:rPr>
        <w:t>’</w:t>
      </w:r>
      <w:r w:rsidRPr="008020C9">
        <w:rPr>
          <w:color w:val="000000"/>
          <w:sz w:val="28"/>
          <w:szCs w:val="28"/>
          <w:lang w:eastAsia="uk-UA" w:bidi="uk-UA"/>
        </w:rPr>
        <w:t xml:space="preserve">єктів права державної та комунальної власності», постановою Кабінету Міністрів України від 21.09.1998р. № 1482 «Про передачу об’єктів права державної та комунальної власності», </w:t>
      </w:r>
      <w:r w:rsidR="00B75BA7">
        <w:rPr>
          <w:color w:val="000000"/>
          <w:sz w:val="28"/>
          <w:szCs w:val="28"/>
          <w:lang w:eastAsia="uk-UA" w:bidi="uk-UA"/>
        </w:rPr>
        <w:t>беручи до уваги</w:t>
      </w:r>
      <w:r w:rsidR="00030E1B">
        <w:rPr>
          <w:color w:val="000000"/>
          <w:sz w:val="28"/>
          <w:szCs w:val="28"/>
          <w:lang w:eastAsia="uk-UA" w:bidi="uk-UA"/>
        </w:rPr>
        <w:t xml:space="preserve"> рекомендації</w:t>
      </w:r>
      <w:r w:rsidRPr="008020C9">
        <w:rPr>
          <w:sz w:val="28"/>
          <w:szCs w:val="28"/>
        </w:rPr>
        <w:t xml:space="preserve"> постійної комісії </w:t>
      </w:r>
      <w:r w:rsidR="00030E1B">
        <w:rPr>
          <w:sz w:val="28"/>
          <w:szCs w:val="28"/>
        </w:rPr>
        <w:t xml:space="preserve">Кременчуцької </w:t>
      </w:r>
      <w:r w:rsidR="00694264">
        <w:rPr>
          <w:sz w:val="28"/>
          <w:szCs w:val="28"/>
        </w:rPr>
        <w:t xml:space="preserve">районної ради з </w:t>
      </w:r>
      <w:r w:rsidR="00694264">
        <w:rPr>
          <w:sz w:val="28"/>
          <w:szCs w:val="28"/>
        </w:rPr>
        <w:t>питань самоврядування</w:t>
      </w:r>
      <w:r w:rsidR="00694264" w:rsidRPr="008020C9">
        <w:rPr>
          <w:sz w:val="28"/>
          <w:szCs w:val="28"/>
        </w:rPr>
        <w:t>,</w:t>
      </w:r>
      <w:r w:rsidR="00694264">
        <w:rPr>
          <w:sz w:val="28"/>
          <w:szCs w:val="28"/>
        </w:rPr>
        <w:t xml:space="preserve"> адміністративно-територіального устрою, депутатської діяльності та етики, законності, правопорядку та боротьби з корупцією,</w:t>
      </w:r>
    </w:p>
    <w:p w14:paraId="594A672C" w14:textId="17DE8174" w:rsidR="00030E1B" w:rsidRPr="00055C43" w:rsidRDefault="00030E1B" w:rsidP="00694264">
      <w:pPr>
        <w:pStyle w:val="1"/>
        <w:shd w:val="clear" w:color="auto" w:fill="auto"/>
        <w:spacing w:line="259" w:lineRule="auto"/>
        <w:ind w:firstLine="709"/>
        <w:rPr>
          <w:sz w:val="22"/>
          <w:szCs w:val="22"/>
        </w:rPr>
      </w:pPr>
    </w:p>
    <w:p w14:paraId="72660EB3" w14:textId="1664EA2A" w:rsidR="008020C9" w:rsidRDefault="008020C9" w:rsidP="00030E1B">
      <w:pPr>
        <w:pStyle w:val="1"/>
        <w:shd w:val="clear" w:color="auto" w:fill="auto"/>
        <w:ind w:left="160" w:firstLine="700"/>
        <w:rPr>
          <w:color w:val="000000"/>
          <w:sz w:val="28"/>
          <w:szCs w:val="28"/>
          <w:lang w:eastAsia="uk-UA" w:bidi="uk-UA"/>
        </w:rPr>
      </w:pPr>
      <w:r w:rsidRPr="008020C9">
        <w:rPr>
          <w:color w:val="000000"/>
          <w:sz w:val="28"/>
          <w:szCs w:val="28"/>
          <w:lang w:eastAsia="uk-UA" w:bidi="uk-UA"/>
        </w:rPr>
        <w:t>районна рада вирішила:</w:t>
      </w:r>
    </w:p>
    <w:p w14:paraId="3878054E" w14:textId="77777777" w:rsidR="00030E1B" w:rsidRPr="00055C43" w:rsidRDefault="00030E1B" w:rsidP="00030E1B">
      <w:pPr>
        <w:pStyle w:val="1"/>
        <w:shd w:val="clear" w:color="auto" w:fill="auto"/>
        <w:ind w:left="160" w:firstLine="700"/>
        <w:rPr>
          <w:sz w:val="22"/>
          <w:szCs w:val="22"/>
        </w:rPr>
      </w:pPr>
    </w:p>
    <w:p w14:paraId="7FED3A3A" w14:textId="77777777" w:rsidR="005D2A6F" w:rsidRPr="005D2A6F" w:rsidRDefault="00C76BBA" w:rsidP="00C76BB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032BDE">
        <w:rPr>
          <w:color w:val="000000"/>
          <w:sz w:val="28"/>
          <w:szCs w:val="28"/>
          <w:lang w:eastAsia="uk-UA" w:bidi="uk-UA"/>
        </w:rPr>
        <w:t>Внести до рішення третьої сесії Кременчуцької районної ради восьмого скликання від 24.12.2020р. «Про передачу майнового комплексу територіального центру соціального обслуговування (надання соціальних послуг) Кременчуцького району зі спільної власності територіальни</w:t>
      </w:r>
      <w:r w:rsidR="005D2A6F">
        <w:rPr>
          <w:color w:val="000000"/>
          <w:sz w:val="28"/>
          <w:szCs w:val="28"/>
          <w:lang w:eastAsia="uk-UA" w:bidi="uk-UA"/>
        </w:rPr>
        <w:t>х громад Кременчуцького району» наступні зміни:</w:t>
      </w:r>
    </w:p>
    <w:p w14:paraId="54D0E1FF" w14:textId="2B599754" w:rsidR="00C76BBA" w:rsidRDefault="005D2A6F" w:rsidP="005D2A6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в</w:t>
      </w:r>
      <w:r w:rsidR="00C76BBA" w:rsidRPr="00032BDE">
        <w:rPr>
          <w:color w:val="000000"/>
          <w:sz w:val="28"/>
          <w:szCs w:val="28"/>
          <w:lang w:eastAsia="uk-UA" w:bidi="uk-UA"/>
        </w:rPr>
        <w:t>икла</w:t>
      </w:r>
      <w:r>
        <w:rPr>
          <w:color w:val="000000"/>
          <w:sz w:val="28"/>
          <w:szCs w:val="28"/>
          <w:lang w:eastAsia="uk-UA" w:bidi="uk-UA"/>
        </w:rPr>
        <w:t>сти</w:t>
      </w:r>
      <w:r w:rsidR="00C76BBA" w:rsidRPr="00032BDE">
        <w:rPr>
          <w:color w:val="000000"/>
          <w:sz w:val="28"/>
          <w:szCs w:val="28"/>
          <w:lang w:eastAsia="uk-UA" w:bidi="uk-UA"/>
        </w:rPr>
        <w:t xml:space="preserve"> </w:t>
      </w:r>
      <w:r w:rsidR="00C76BBA">
        <w:rPr>
          <w:color w:val="000000"/>
          <w:sz w:val="28"/>
          <w:szCs w:val="28"/>
          <w:lang w:eastAsia="uk-UA" w:bidi="uk-UA"/>
        </w:rPr>
        <w:t>назву рішення в наступній редакції: «Про передачу будівлі притулку</w:t>
      </w:r>
      <w:r>
        <w:rPr>
          <w:color w:val="000000"/>
          <w:sz w:val="28"/>
          <w:szCs w:val="28"/>
          <w:lang w:eastAsia="uk-UA" w:bidi="uk-UA"/>
        </w:rPr>
        <w:t xml:space="preserve"> зі спільної власності територіальних громад Кременчуцького району</w:t>
      </w:r>
      <w:r w:rsidR="00C76BBA">
        <w:rPr>
          <w:color w:val="000000"/>
          <w:sz w:val="28"/>
          <w:szCs w:val="28"/>
          <w:lang w:eastAsia="uk-UA" w:bidi="uk-UA"/>
        </w:rPr>
        <w:t>»</w:t>
      </w:r>
      <w:r>
        <w:rPr>
          <w:color w:val="000000"/>
          <w:sz w:val="28"/>
          <w:szCs w:val="28"/>
          <w:lang w:eastAsia="uk-UA" w:bidi="uk-UA"/>
        </w:rPr>
        <w:t>;</w:t>
      </w:r>
    </w:p>
    <w:p w14:paraId="504EECC0" w14:textId="50F97BF9" w:rsidR="008020C9" w:rsidRPr="00032BDE" w:rsidRDefault="005D2A6F" w:rsidP="005D2A6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викласти</w:t>
      </w:r>
      <w:r w:rsidR="000D7880" w:rsidRPr="00032BDE">
        <w:rPr>
          <w:color w:val="000000"/>
          <w:sz w:val="28"/>
          <w:szCs w:val="28"/>
          <w:lang w:eastAsia="uk-UA" w:bidi="uk-UA"/>
        </w:rPr>
        <w:t xml:space="preserve"> п. 1 даного рішення в наступній редакції: </w:t>
      </w:r>
      <w:r w:rsidR="00032BDE" w:rsidRPr="00032BDE">
        <w:rPr>
          <w:color w:val="000000"/>
          <w:sz w:val="28"/>
          <w:szCs w:val="28"/>
          <w:lang w:eastAsia="uk-UA" w:bidi="uk-UA"/>
        </w:rPr>
        <w:t>«</w:t>
      </w:r>
      <w:r w:rsidR="00032BDE">
        <w:rPr>
          <w:color w:val="000000"/>
          <w:sz w:val="28"/>
          <w:szCs w:val="28"/>
          <w:lang w:eastAsia="uk-UA" w:bidi="uk-UA"/>
        </w:rPr>
        <w:t>1.</w:t>
      </w:r>
      <w:r w:rsidR="00032BDE" w:rsidRPr="00032BDE">
        <w:rPr>
          <w:color w:val="000000"/>
          <w:sz w:val="28"/>
          <w:szCs w:val="28"/>
          <w:lang w:eastAsia="uk-UA" w:bidi="uk-UA"/>
        </w:rPr>
        <w:t xml:space="preserve">Передати зі спільної власності територіальних громад Кременчуцького району з балансу територіального центру соціального обслуговування (надання </w:t>
      </w:r>
      <w:r w:rsidR="00032BDE" w:rsidRPr="00032BDE">
        <w:rPr>
          <w:color w:val="000000"/>
          <w:sz w:val="28"/>
          <w:szCs w:val="28"/>
          <w:lang w:eastAsia="uk-UA" w:bidi="uk-UA"/>
        </w:rPr>
        <w:lastRenderedPageBreak/>
        <w:t xml:space="preserve">соціальних послуг) Кременчуцького району в комунальну власність Піщанської сільської ради (ОТГ) </w:t>
      </w:r>
      <w:r>
        <w:rPr>
          <w:color w:val="000000"/>
          <w:sz w:val="28"/>
          <w:szCs w:val="28"/>
          <w:lang w:eastAsia="uk-UA" w:bidi="uk-UA"/>
        </w:rPr>
        <w:t>будівлю притулку</w:t>
      </w:r>
      <w:r w:rsidR="00032BDE" w:rsidRPr="00032BDE">
        <w:rPr>
          <w:color w:val="000000"/>
          <w:sz w:val="28"/>
          <w:szCs w:val="28"/>
          <w:lang w:eastAsia="uk-UA" w:bidi="uk-UA"/>
        </w:rPr>
        <w:t xml:space="preserve"> та з балансу Кременчуцької районної ради</w:t>
      </w:r>
      <w:r w:rsidR="00032BDE">
        <w:rPr>
          <w:color w:val="000000"/>
          <w:sz w:val="28"/>
          <w:szCs w:val="28"/>
          <w:lang w:eastAsia="uk-UA" w:bidi="uk-UA"/>
        </w:rPr>
        <w:t xml:space="preserve"> </w:t>
      </w:r>
      <w:r w:rsidR="00503D94" w:rsidRPr="00032BDE">
        <w:rPr>
          <w:color w:val="000000"/>
          <w:sz w:val="28"/>
          <w:szCs w:val="28"/>
          <w:lang w:eastAsia="uk-UA" w:bidi="uk-UA"/>
        </w:rPr>
        <w:t>–</w:t>
      </w:r>
      <w:r w:rsidR="008020C9" w:rsidRPr="00032BDE">
        <w:rPr>
          <w:color w:val="000000"/>
          <w:sz w:val="28"/>
          <w:szCs w:val="28"/>
          <w:lang w:eastAsia="uk-UA" w:bidi="uk-UA"/>
        </w:rPr>
        <w:t xml:space="preserve"> земельн</w:t>
      </w:r>
      <w:r w:rsidR="00503D94" w:rsidRPr="00032BDE">
        <w:rPr>
          <w:color w:val="000000"/>
          <w:sz w:val="28"/>
          <w:szCs w:val="28"/>
          <w:lang w:eastAsia="uk-UA" w:bidi="uk-UA"/>
        </w:rPr>
        <w:t>у</w:t>
      </w:r>
      <w:r w:rsidR="008020C9" w:rsidRPr="00032BDE">
        <w:rPr>
          <w:color w:val="000000"/>
          <w:sz w:val="28"/>
          <w:szCs w:val="28"/>
          <w:lang w:eastAsia="uk-UA" w:bidi="uk-UA"/>
        </w:rPr>
        <w:t xml:space="preserve"> ділянк</w:t>
      </w:r>
      <w:r w:rsidR="00503D94" w:rsidRPr="00032BDE">
        <w:rPr>
          <w:color w:val="000000"/>
          <w:sz w:val="28"/>
          <w:szCs w:val="28"/>
          <w:lang w:eastAsia="uk-UA" w:bidi="uk-UA"/>
        </w:rPr>
        <w:t>у</w:t>
      </w:r>
      <w:r w:rsidR="007E6E00" w:rsidRPr="00032BDE">
        <w:rPr>
          <w:color w:val="000000"/>
          <w:sz w:val="28"/>
          <w:szCs w:val="28"/>
          <w:lang w:eastAsia="uk-UA" w:bidi="uk-UA"/>
        </w:rPr>
        <w:t xml:space="preserve"> площею 3481м</w:t>
      </w:r>
      <w:r w:rsidR="007E6E00" w:rsidRPr="00032BDE">
        <w:rPr>
          <w:color w:val="000000"/>
          <w:sz w:val="28"/>
          <w:szCs w:val="28"/>
          <w:vertAlign w:val="superscript"/>
          <w:lang w:eastAsia="uk-UA" w:bidi="uk-UA"/>
        </w:rPr>
        <w:t>2</w:t>
      </w:r>
      <w:r w:rsidR="00617831">
        <w:rPr>
          <w:color w:val="000000"/>
          <w:sz w:val="28"/>
          <w:szCs w:val="28"/>
          <w:lang w:eastAsia="uk-UA" w:bidi="uk-UA"/>
        </w:rPr>
        <w:t>,</w:t>
      </w:r>
      <w:r w:rsidR="00B43B9B">
        <w:rPr>
          <w:color w:val="000000"/>
          <w:sz w:val="28"/>
          <w:szCs w:val="28"/>
          <w:lang w:eastAsia="uk-UA" w:bidi="uk-UA"/>
        </w:rPr>
        <w:t xml:space="preserve"> які знаходяться </w:t>
      </w:r>
      <w:r w:rsidR="008020C9" w:rsidRPr="00032BDE">
        <w:rPr>
          <w:color w:val="000000"/>
          <w:sz w:val="28"/>
          <w:szCs w:val="28"/>
          <w:lang w:eastAsia="uk-UA" w:bidi="uk-UA"/>
        </w:rPr>
        <w:t>за адресою: м. Кременчук, провулок Гурамішвілі, 1</w:t>
      </w:r>
      <w:r w:rsidR="00032BDE">
        <w:rPr>
          <w:color w:val="000000"/>
          <w:sz w:val="28"/>
          <w:szCs w:val="28"/>
          <w:lang w:eastAsia="uk-UA" w:bidi="uk-UA"/>
        </w:rPr>
        <w:t>»</w:t>
      </w:r>
      <w:r w:rsidR="008020C9" w:rsidRPr="00032BDE">
        <w:rPr>
          <w:color w:val="000000"/>
          <w:sz w:val="28"/>
          <w:szCs w:val="28"/>
          <w:lang w:eastAsia="uk-UA" w:bidi="uk-UA"/>
        </w:rPr>
        <w:t>.</w:t>
      </w:r>
    </w:p>
    <w:p w14:paraId="3CCAC11C" w14:textId="29DC1ABB" w:rsidR="00055C43" w:rsidRPr="00055C43" w:rsidRDefault="008020C9" w:rsidP="00926507">
      <w:pPr>
        <w:pStyle w:val="1"/>
        <w:numPr>
          <w:ilvl w:val="0"/>
          <w:numId w:val="1"/>
        </w:numPr>
        <w:shd w:val="clear" w:color="auto" w:fill="auto"/>
        <w:tabs>
          <w:tab w:val="left" w:pos="972"/>
        </w:tabs>
        <w:ind w:firstLine="620"/>
        <w:rPr>
          <w:sz w:val="28"/>
          <w:szCs w:val="28"/>
        </w:rPr>
      </w:pPr>
      <w:r w:rsidRPr="008020C9">
        <w:rPr>
          <w:color w:val="000000"/>
          <w:sz w:val="28"/>
          <w:szCs w:val="28"/>
          <w:lang w:eastAsia="uk-UA" w:bidi="uk-UA"/>
        </w:rPr>
        <w:t xml:space="preserve">Контроль за виконанням цього рішення покласти на постійну комісію Кременчуцької районної ради з </w:t>
      </w:r>
      <w:bookmarkStart w:id="1" w:name="_Hlk59453600"/>
      <w:r w:rsidRPr="008020C9">
        <w:rPr>
          <w:color w:val="000000"/>
          <w:sz w:val="28"/>
          <w:szCs w:val="28"/>
          <w:lang w:eastAsia="uk-UA" w:bidi="uk-UA"/>
        </w:rPr>
        <w:t>питань будівництва, управління та розпорядження об’єктами комунальної власності, благоустрою, приватизації</w:t>
      </w:r>
      <w:bookmarkEnd w:id="1"/>
      <w:r w:rsidRPr="008020C9">
        <w:rPr>
          <w:color w:val="000000"/>
          <w:sz w:val="28"/>
          <w:szCs w:val="28"/>
          <w:lang w:eastAsia="uk-UA" w:bidi="uk-UA"/>
        </w:rPr>
        <w:t>.</w:t>
      </w:r>
    </w:p>
    <w:p w14:paraId="153BCE9D" w14:textId="77777777" w:rsidR="00055C43" w:rsidRPr="00055C43" w:rsidRDefault="00055C43" w:rsidP="00055C43">
      <w:pPr>
        <w:pStyle w:val="1"/>
        <w:shd w:val="clear" w:color="auto" w:fill="auto"/>
        <w:tabs>
          <w:tab w:val="left" w:pos="972"/>
        </w:tabs>
        <w:ind w:left="620"/>
        <w:rPr>
          <w:sz w:val="20"/>
          <w:szCs w:val="20"/>
        </w:rPr>
      </w:pPr>
    </w:p>
    <w:p w14:paraId="29226923" w14:textId="555BC614" w:rsidR="008020C9" w:rsidRPr="008020C9" w:rsidRDefault="008020C9" w:rsidP="00055C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20C9">
        <w:rPr>
          <w:rFonts w:ascii="Times New Roman" w:hAnsi="Times New Roman" w:cs="Times New Roman"/>
          <w:sz w:val="28"/>
          <w:szCs w:val="28"/>
        </w:rPr>
        <w:t>Голова</w:t>
      </w:r>
    </w:p>
    <w:p w14:paraId="04B3F684" w14:textId="1154CF64" w:rsidR="008020C9" w:rsidRDefault="008020C9" w:rsidP="00055C4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20C9">
        <w:rPr>
          <w:rFonts w:ascii="Times New Roman" w:hAnsi="Times New Roman" w:cs="Times New Roman"/>
          <w:sz w:val="28"/>
          <w:szCs w:val="28"/>
        </w:rPr>
        <w:t xml:space="preserve">айонної ради                             </w:t>
      </w:r>
      <w:r w:rsidR="00C76B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330">
        <w:rPr>
          <w:rFonts w:ascii="Times New Roman" w:hAnsi="Times New Roman" w:cs="Times New Roman"/>
          <w:sz w:val="28"/>
          <w:szCs w:val="28"/>
        </w:rPr>
        <w:t xml:space="preserve"> </w:t>
      </w:r>
      <w:r w:rsidRPr="008020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006">
        <w:rPr>
          <w:rFonts w:ascii="Times New Roman" w:hAnsi="Times New Roman" w:cs="Times New Roman"/>
          <w:sz w:val="28"/>
          <w:szCs w:val="28"/>
        </w:rPr>
        <w:t>Дмитро КОЛОТІЄВСЬКИЙ</w:t>
      </w:r>
    </w:p>
    <w:p w14:paraId="2B5C2D08" w14:textId="0A38690C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1229C5F" w14:textId="17D5A608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7A4F3940" w14:textId="4C543CDE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6AFEAC9" w14:textId="35CF0E91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36E9994" w14:textId="2506B8DB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DEE673A" w14:textId="0DFAE25B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CCA7F11" w14:textId="2F79B05A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A6F4C3A" w14:textId="4ACC3D9D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8648322" w14:textId="630773AF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FEDF397" w14:textId="56A6BABA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556475D" w14:textId="69FC93CC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9BEF139" w14:textId="4D38D1B3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7D1B07F" w14:textId="626CC443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1B22D2A" w14:textId="2B7B4A2C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3D95061" w14:textId="32ED7447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A9295DE" w14:textId="448C49D4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4F91E3C" w14:textId="7409C3ED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5AE5D06" w14:textId="7D3387D1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CEE588F" w14:textId="1EC834B4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19A8D33" w14:textId="21278CA9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54BEC8B" w14:textId="4CBE3180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77DE902" w14:textId="7460CA4A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03D6D8C" w14:textId="0FA066A9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78F09DC" w14:textId="6579F3B1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286C50A" w14:textId="5741CE26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28E6684" w14:textId="7BFFA034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8B1EB52" w14:textId="7C9D6926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DD7D822" w14:textId="1C8B579C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8ACCB8C" w14:textId="08098577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7051E445" w14:textId="10AF1432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7A66FA6" w14:textId="3715F099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FBBE763" w14:textId="46A89795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CCC0811" w14:textId="4A5E6551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261B8E8" w14:textId="19FF6603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19BC591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ПІДГОТОВЛЕНО:</w:t>
      </w:r>
    </w:p>
    <w:p w14:paraId="524B7FF1" w14:textId="6BCEBD7F" w:rsidR="008D3EF7" w:rsidRDefault="00D56915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відділу майна</w:t>
      </w:r>
    </w:p>
    <w:p w14:paraId="7548A80C" w14:textId="08CA4555" w:rsidR="00D56915" w:rsidRPr="008D3EF7" w:rsidRDefault="00D56915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Ірина КОБЕЦЬ</w:t>
      </w:r>
    </w:p>
    <w:p w14:paraId="35782B79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E28A283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7EF6876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ПОГОДЖЕНО:</w:t>
      </w:r>
    </w:p>
    <w:p w14:paraId="16874DC9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Заступник голови </w:t>
      </w:r>
    </w:p>
    <w:p w14:paraId="5FBFE678" w14:textId="667E6A75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Кременчуцької районної ради                                    </w:t>
      </w:r>
      <w:r w:rsidR="000C1006">
        <w:rPr>
          <w:rFonts w:ascii="Times New Roman" w:eastAsia="Times New Roman" w:hAnsi="Times New Roman" w:cs="Times New Roman"/>
          <w:sz w:val="28"/>
          <w:szCs w:val="28"/>
          <w:lang w:bidi="ar-SA"/>
        </w:rPr>
        <w:t>Едуард СКЛЯРЕВСЬКИЙ</w:t>
      </w:r>
    </w:p>
    <w:p w14:paraId="5FF96A40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E6DFF39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E53613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юридичного відділу</w:t>
      </w:r>
    </w:p>
    <w:p w14:paraId="60586738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 Віктор КОЗЛОВСЬКИЙ</w:t>
      </w:r>
    </w:p>
    <w:p w14:paraId="3A7CB3E6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D0E4F40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9033C25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загального відділу</w:t>
      </w:r>
    </w:p>
    <w:p w14:paraId="5C270E83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Світлана ГРИНЬ</w:t>
      </w:r>
    </w:p>
    <w:p w14:paraId="6164A4D5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D147923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57813EC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фінансового відділу</w:t>
      </w:r>
    </w:p>
    <w:p w14:paraId="2AA12744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Людмила ШТАНЬКО</w:t>
      </w:r>
    </w:p>
    <w:p w14:paraId="036C3014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7D109B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0F303FF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Голова постійної комісії</w:t>
      </w:r>
    </w:p>
    <w:p w14:paraId="25ED0084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</w:t>
      </w:r>
    </w:p>
    <w:p w14:paraId="2658C7B9" w14:textId="77777777" w:rsidR="00694264" w:rsidRDefault="008D3EF7" w:rsidP="00694264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D3E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 питань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самоврядування, </w:t>
      </w:r>
    </w:p>
    <w:p w14:paraId="1DAD8A80" w14:textId="77777777" w:rsidR="00694264" w:rsidRDefault="00694264" w:rsidP="00694264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адміністративно-територіального </w:t>
      </w:r>
    </w:p>
    <w:p w14:paraId="156147B3" w14:textId="77777777" w:rsidR="00694264" w:rsidRDefault="00694264" w:rsidP="00694264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устрою, депутатської діяльності</w:t>
      </w:r>
    </w:p>
    <w:p w14:paraId="6B7344CA" w14:textId="4022EFB2" w:rsidR="00694264" w:rsidRDefault="00694264" w:rsidP="00694264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 етики, законності, правопорядку </w:t>
      </w:r>
    </w:p>
    <w:p w14:paraId="275E276C" w14:textId="3EA19E5F" w:rsidR="008D3EF7" w:rsidRPr="008D3EF7" w:rsidRDefault="00694264" w:rsidP="00694264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bidi="ar-SA"/>
        </w:rPr>
        <w:t>та боротьби з корупцією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Сергій ЧИНЧИК</w:t>
      </w:r>
    </w:p>
    <w:p w14:paraId="621B3199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84AB2D7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4BBD066" w14:textId="77777777" w:rsidR="008D3EF7" w:rsidRPr="008D3EF7" w:rsidRDefault="008D3EF7" w:rsidP="008D3EF7">
      <w:pPr>
        <w:widowControl/>
        <w:tabs>
          <w:tab w:val="left" w:pos="83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726947" w14:textId="77777777" w:rsidR="008D3EF7" w:rsidRDefault="008D3EF7" w:rsidP="00055C43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8D3EF7" w:rsidSect="008D3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EBC"/>
    <w:multiLevelType w:val="hybridMultilevel"/>
    <w:tmpl w:val="0C86C412"/>
    <w:lvl w:ilvl="0" w:tplc="1E10A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1C317D"/>
    <w:multiLevelType w:val="multilevel"/>
    <w:tmpl w:val="B2B2E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A"/>
    <w:rsid w:val="00030E1B"/>
    <w:rsid w:val="00032BDE"/>
    <w:rsid w:val="00055C43"/>
    <w:rsid w:val="000C1006"/>
    <w:rsid w:val="000D7880"/>
    <w:rsid w:val="004575AA"/>
    <w:rsid w:val="00503D94"/>
    <w:rsid w:val="005D2A6F"/>
    <w:rsid w:val="00617831"/>
    <w:rsid w:val="00694264"/>
    <w:rsid w:val="007E6E00"/>
    <w:rsid w:val="008020C9"/>
    <w:rsid w:val="008D3EF7"/>
    <w:rsid w:val="00926507"/>
    <w:rsid w:val="00960449"/>
    <w:rsid w:val="00AF00F5"/>
    <w:rsid w:val="00AF080F"/>
    <w:rsid w:val="00B43B9B"/>
    <w:rsid w:val="00B75BA7"/>
    <w:rsid w:val="00C76BBA"/>
    <w:rsid w:val="00CA1330"/>
    <w:rsid w:val="00D56915"/>
    <w:rsid w:val="00E172A9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7071"/>
  <w15:chartTrackingRefBased/>
  <w15:docId w15:val="{2F583508-7F04-4F81-9215-1245897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20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020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8020C9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8020C9"/>
    <w:pPr>
      <w:shd w:val="clear" w:color="auto" w:fill="FFFFFF"/>
      <w:spacing w:after="320"/>
      <w:ind w:right="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8020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78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8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0F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17</cp:revision>
  <cp:lastPrinted>2021-07-08T12:08:00Z</cp:lastPrinted>
  <dcterms:created xsi:type="dcterms:W3CDTF">2020-12-21T13:59:00Z</dcterms:created>
  <dcterms:modified xsi:type="dcterms:W3CDTF">2021-07-08T12:10:00Z</dcterms:modified>
</cp:coreProperties>
</file>