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16" w:rsidRPr="00205115" w:rsidRDefault="00773AB8" w:rsidP="000E4B3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                  </w:t>
      </w:r>
      <w:r w:rsidR="001C1616" w:rsidRPr="00205115">
        <w:rPr>
          <w:rFonts w:ascii="Times New Roman" w:hAnsi="Times New Roman"/>
          <w:color w:val="333333"/>
          <w:sz w:val="28"/>
          <w:szCs w:val="28"/>
          <w:lang w:val="uk-U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2137798" r:id="rId9"/>
        </w:object>
      </w: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</w:t>
      </w:r>
      <w:r w:rsidRPr="00205115">
        <w:rPr>
          <w:rFonts w:ascii="Times New Roman" w:hAnsi="Times New Roman"/>
          <w:b/>
          <w:color w:val="333333"/>
          <w:sz w:val="28"/>
          <w:szCs w:val="28"/>
          <w:lang w:val="uk-UA"/>
        </w:rPr>
        <w:t>ПРОЄКТ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1C1616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(четверта  сесія  восьмого  скликання)</w:t>
      </w:r>
    </w:p>
    <w:p w:rsidR="009217EB" w:rsidRPr="00205115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05115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3AB8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9217E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 xml:space="preserve">» 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sz w:val="28"/>
          <w:szCs w:val="28"/>
          <w:lang w:val="uk-UA"/>
        </w:rPr>
        <w:t>___________</w:t>
      </w:r>
      <w:r w:rsidRPr="00205115">
        <w:rPr>
          <w:rFonts w:ascii="Times New Roman" w:hAnsi="Times New Roman"/>
          <w:sz w:val="28"/>
          <w:szCs w:val="28"/>
          <w:lang w:val="uk-UA"/>
        </w:rPr>
        <w:t>202</w:t>
      </w:r>
      <w:r w:rsidR="009217EB">
        <w:rPr>
          <w:rFonts w:ascii="Times New Roman" w:hAnsi="Times New Roman"/>
          <w:sz w:val="28"/>
          <w:szCs w:val="28"/>
          <w:lang w:val="uk-UA"/>
        </w:rPr>
        <w:t>1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           </w:t>
      </w:r>
    </w:p>
    <w:p w:rsidR="001C1616" w:rsidRPr="00205115" w:rsidRDefault="009217EB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73AB8" w:rsidRPr="002051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м. Кременчук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FBB" w:rsidRDefault="001C1616" w:rsidP="00C801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59655677"/>
      <w:r w:rsidR="009221AF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передачу </w:t>
      </w:r>
      <w:r w:rsidR="00206FBB">
        <w:rPr>
          <w:rFonts w:ascii="Times New Roman" w:hAnsi="Times New Roman"/>
          <w:b/>
          <w:sz w:val="28"/>
          <w:szCs w:val="28"/>
          <w:lang w:val="uk-UA"/>
        </w:rPr>
        <w:t xml:space="preserve">Градизькій </w:t>
      </w:r>
    </w:p>
    <w:p w:rsidR="00206FBB" w:rsidRDefault="00206FB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селищній раді прав засновника 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бюджетних </w:t>
      </w:r>
    </w:p>
    <w:p w:rsidR="002B4AC9" w:rsidRDefault="00C801F5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установ закладів 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05115"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="00206F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4AC9">
        <w:rPr>
          <w:rFonts w:ascii="Times New Roman" w:hAnsi="Times New Roman"/>
          <w:b/>
          <w:sz w:val="28"/>
          <w:szCs w:val="28"/>
          <w:lang w:val="uk-UA"/>
        </w:rPr>
        <w:t>та інших закладів</w:t>
      </w:r>
    </w:p>
    <w:p w:rsidR="002B4AC9" w:rsidRDefault="00206FB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разом із закріпленим за ними майном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</w:p>
    <w:p w:rsidR="002B4AC9" w:rsidRDefault="00206FB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(основними засобами, фондами та </w:t>
      </w:r>
    </w:p>
    <w:p w:rsidR="00C801F5" w:rsidRPr="00205115" w:rsidRDefault="00206FB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матеріальними цінностями) 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B11" w:rsidRPr="00205115" w:rsidRDefault="00773AB8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 1, 4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рішення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3 (позачергової)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Градизької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восьмого скликання «Про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звернення Градизької селищної ради до Кременчуцької районної ради</w:t>
      </w:r>
      <w:r w:rsidR="00602C9A" w:rsidRPr="0020511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>.12.2020р.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22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беручи до уваги рекомендації постійних комісій </w:t>
      </w:r>
      <w:r w:rsidR="009C3DC3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1" w:name="_Hlk59568722"/>
      <w:r w:rsidR="00E80B11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205115">
        <w:rPr>
          <w:lang w:val="uk-UA"/>
        </w:rPr>
        <w:t xml:space="preserve">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1"/>
      <w:r w:rsidR="009C3DC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807787" w:rsidRPr="00205115">
        <w:rPr>
          <w:rFonts w:ascii="Times New Roman" w:hAnsi="Times New Roman"/>
          <w:sz w:val="28"/>
          <w:szCs w:val="28"/>
          <w:lang w:val="uk-UA"/>
        </w:rPr>
        <w:t>освіти, культури, сім’ї, молоді, спорту, туризму та зв’язків із засобами масової інформації</w:t>
      </w:r>
      <w:r w:rsidR="00917A40">
        <w:rPr>
          <w:rFonts w:ascii="Times New Roman" w:hAnsi="Times New Roman"/>
          <w:sz w:val="28"/>
          <w:szCs w:val="28"/>
          <w:lang w:val="uk-UA"/>
        </w:rPr>
        <w:t>,</w:t>
      </w:r>
    </w:p>
    <w:p w:rsidR="00807787" w:rsidRPr="00205115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773AB8" w:rsidP="00773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205115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6F6" w:rsidRDefault="001C1616" w:rsidP="001C66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F5A3E">
        <w:rPr>
          <w:rFonts w:ascii="Times New Roman" w:hAnsi="Times New Roman"/>
          <w:sz w:val="28"/>
          <w:szCs w:val="28"/>
          <w:lang w:val="uk-UA"/>
        </w:rPr>
        <w:t>Надати згоду на передачу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6F6" w:rsidRPr="001C66F6">
        <w:rPr>
          <w:rFonts w:ascii="Times New Roman" w:hAnsi="Times New Roman"/>
          <w:sz w:val="28"/>
          <w:szCs w:val="28"/>
          <w:lang w:val="uk-UA"/>
        </w:rPr>
        <w:t>Градизькій селищній раді прав засновника бюджетних установ закладів освіти</w:t>
      </w:r>
      <w:r w:rsidR="002B4AC9">
        <w:rPr>
          <w:rFonts w:ascii="Times New Roman" w:hAnsi="Times New Roman"/>
          <w:sz w:val="28"/>
          <w:szCs w:val="28"/>
          <w:lang w:val="uk-UA"/>
        </w:rPr>
        <w:t xml:space="preserve"> та інших закладів</w:t>
      </w:r>
      <w:r w:rsidR="001C66F6" w:rsidRPr="001C66F6">
        <w:rPr>
          <w:rFonts w:ascii="Times New Roman" w:hAnsi="Times New Roman"/>
          <w:sz w:val="28"/>
          <w:szCs w:val="28"/>
          <w:lang w:val="uk-UA"/>
        </w:rPr>
        <w:t xml:space="preserve"> разом із закріпленим за ними майном (основними засобами, фондами та матеріальними цінностями) </w:t>
      </w:r>
      <w:r w:rsidR="001C66F6">
        <w:rPr>
          <w:rFonts w:ascii="Times New Roman" w:hAnsi="Times New Roman"/>
          <w:sz w:val="28"/>
          <w:szCs w:val="28"/>
          <w:lang w:val="uk-UA"/>
        </w:rPr>
        <w:t>згідно переліку (Додаток 1)</w:t>
      </w:r>
      <w:r w:rsidR="008039D2">
        <w:rPr>
          <w:rFonts w:ascii="Times New Roman" w:hAnsi="Times New Roman"/>
          <w:sz w:val="28"/>
          <w:szCs w:val="28"/>
          <w:lang w:val="uk-UA"/>
        </w:rPr>
        <w:t>.</w:t>
      </w:r>
    </w:p>
    <w:p w:rsidR="00E80B11" w:rsidRPr="00205115" w:rsidRDefault="00E80B11" w:rsidP="001C66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2. Передачу 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>бюджетних установ</w:t>
      </w:r>
      <w:r w:rsidR="002B4AC9">
        <w:rPr>
          <w:rFonts w:ascii="Times New Roman" w:hAnsi="Times New Roman"/>
          <w:sz w:val="28"/>
          <w:szCs w:val="28"/>
          <w:lang w:val="uk-UA"/>
        </w:rPr>
        <w:t xml:space="preserve">, зазначених у додатку 1 до даного рішення, 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здійснити в порядку, встановленому чинним законодавством.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616" w:rsidRPr="00205115" w:rsidRDefault="00E80B11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3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Кременчуцькій районній раді Полтавської області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57A09">
        <w:rPr>
          <w:rFonts w:ascii="Times New Roman" w:hAnsi="Times New Roman"/>
          <w:sz w:val="28"/>
          <w:szCs w:val="28"/>
          <w:lang w:val="uk-UA"/>
        </w:rPr>
        <w:t>Градизькій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селищній раді Полтавської області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делегувати своїх представників до складу комісії з приймання-передачі.</w:t>
      </w:r>
    </w:p>
    <w:p w:rsidR="001C1616" w:rsidRPr="00205115" w:rsidRDefault="00E80B11" w:rsidP="00272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9C3DC3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2" w:name="_Hlk60075394"/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706BE" w:rsidRPr="00205115">
        <w:rPr>
          <w:rFonts w:ascii="Times New Roman" w:hAnsi="Times New Roman"/>
          <w:sz w:val="28"/>
          <w:szCs w:val="28"/>
          <w:lang w:val="uk-UA"/>
        </w:rPr>
        <w:t xml:space="preserve">питань освіти, культури, сім’ї, молоді, спорту, туризму та зв’язків із засобами масової інформації </w:t>
      </w:r>
      <w:bookmarkEnd w:id="2"/>
      <w:r w:rsidRPr="00205115">
        <w:rPr>
          <w:rFonts w:ascii="Times New Roman" w:hAnsi="Times New Roman"/>
          <w:sz w:val="28"/>
          <w:szCs w:val="28"/>
          <w:lang w:val="uk-UA"/>
        </w:rPr>
        <w:t>та</w:t>
      </w:r>
      <w:r w:rsidR="00574BD6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GoBack"/>
      <w:bookmarkEnd w:id="3"/>
      <w:r w:rsidR="00574BD6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574BD6" w:rsidRPr="00205115">
        <w:rPr>
          <w:lang w:val="uk-UA"/>
        </w:rPr>
        <w:t xml:space="preserve"> </w:t>
      </w:r>
      <w:bookmarkStart w:id="4" w:name="_Hlk59602955"/>
      <w:r w:rsidR="00574BD6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4"/>
      <w:r w:rsidR="00574BD6" w:rsidRPr="00205115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205115" w:rsidRDefault="001C1616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773AB8" w:rsidP="00EC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  <w:t>Голова</w:t>
      </w:r>
    </w:p>
    <w:p w:rsidR="001C1616" w:rsidRPr="00205115" w:rsidRDefault="00773AB8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                              Антон САМАРКІН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E4B30" w:rsidRPr="00205115" w:rsidRDefault="000E4B30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E4B30" w:rsidRPr="00205115" w:rsidRDefault="000E4B30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D62CC" w:rsidRDefault="007D62CC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B4AC9" w:rsidRDefault="002B4AC9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B4AC9" w:rsidRDefault="002B4AC9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B4AC9" w:rsidRPr="00205115" w:rsidRDefault="002B4AC9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D62CC" w:rsidRPr="00205115" w:rsidRDefault="007D62CC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ПІДГОТОВЛЕНО: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майна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Владислав КОРМУШИН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Дмитро КОЛОТІЄВСЬКИЙ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з питань освіти, культури, сім’ї,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молоді, спорту, туризму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та зв’язків із засобами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Олег ШАПОВАЛ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="0032032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питань </w:t>
      </w:r>
      <w:r w:rsidRPr="00E80B11">
        <w:rPr>
          <w:rFonts w:ascii="Times New Roman" w:hAnsi="Times New Roman"/>
          <w:sz w:val="28"/>
          <w:szCs w:val="28"/>
          <w:lang w:val="uk-UA"/>
        </w:rPr>
        <w:t xml:space="preserve">будівництва, управління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та розпорядження об’єктами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комунальної власності,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>благоустрою,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Руслан СКРИЛЬНІК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205115" w:rsidRDefault="00F167C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  <w:sectPr w:rsidR="00205115" w:rsidRPr="00205115" w:rsidSect="002D6A40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05115" w:rsidRPr="00205115" w:rsidRDefault="00205115" w:rsidP="002B4AC9">
      <w:pPr>
        <w:widowControl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lastRenderedPageBreak/>
        <w:t>Додаток 1</w:t>
      </w:r>
    </w:p>
    <w:p w:rsidR="00205115" w:rsidRPr="00205115" w:rsidRDefault="00205115" w:rsidP="002B4AC9">
      <w:pPr>
        <w:widowControl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 xml:space="preserve">до рішення </w:t>
      </w:r>
      <w:r w:rsidR="009217EB">
        <w:rPr>
          <w:rFonts w:ascii="Times New Roman" w:hAnsi="Times New Roman"/>
          <w:sz w:val="24"/>
          <w:szCs w:val="24"/>
          <w:lang w:val="uk-UA" w:eastAsia="uk-UA" w:bidi="uk-UA"/>
        </w:rPr>
        <w:t>четвертої</w:t>
      </w: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 xml:space="preserve"> сесії </w:t>
      </w:r>
    </w:p>
    <w:p w:rsidR="00205115" w:rsidRPr="00205115" w:rsidRDefault="00205115" w:rsidP="002B4AC9">
      <w:pPr>
        <w:widowControl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Кременчуцької районної ради восьмого скликання</w:t>
      </w:r>
    </w:p>
    <w:p w:rsidR="00205115" w:rsidRDefault="00205115" w:rsidP="002B4AC9">
      <w:pPr>
        <w:widowControl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від «__» _______ 202</w:t>
      </w:r>
      <w:r w:rsidR="009217EB">
        <w:rPr>
          <w:rFonts w:ascii="Times New Roman" w:hAnsi="Times New Roman"/>
          <w:sz w:val="24"/>
          <w:szCs w:val="24"/>
          <w:lang w:val="uk-UA" w:eastAsia="uk-UA" w:bidi="uk-UA"/>
        </w:rPr>
        <w:t>1</w:t>
      </w: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р.</w:t>
      </w:r>
    </w:p>
    <w:p w:rsidR="002B4AC9" w:rsidRDefault="002B4AC9" w:rsidP="002B4AC9">
      <w:pPr>
        <w:widowControl w:val="0"/>
        <w:spacing w:after="0" w:line="240" w:lineRule="auto"/>
        <w:ind w:firstLine="4253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2B4AC9" w:rsidRDefault="002B4AC9" w:rsidP="002B4A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t>ПЕРЕЛІК</w:t>
      </w:r>
    </w:p>
    <w:p w:rsidR="002B4AC9" w:rsidRDefault="002B4AC9" w:rsidP="002B4A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t xml:space="preserve">бюджетних установ закладів освіти та інших закладів, які пропонуються для передачі Градизькій селищній раді разом </w:t>
      </w:r>
      <w:r w:rsidR="003F1DEF">
        <w:rPr>
          <w:rFonts w:ascii="Times New Roman" w:hAnsi="Times New Roman"/>
          <w:sz w:val="28"/>
          <w:szCs w:val="28"/>
          <w:lang w:val="uk-UA" w:eastAsia="uk-UA" w:bidi="uk-UA"/>
        </w:rPr>
        <w:t>з правами засновника та</w:t>
      </w:r>
      <w:r>
        <w:rPr>
          <w:rFonts w:ascii="Times New Roman" w:hAnsi="Times New Roman"/>
          <w:sz w:val="28"/>
          <w:szCs w:val="28"/>
          <w:lang w:val="uk-UA" w:eastAsia="uk-UA" w:bidi="uk-UA"/>
        </w:rPr>
        <w:t xml:space="preserve"> закріпленим за ними майном 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(основними засобами, фондами та матеріальними цінностями)</w:t>
      </w:r>
    </w:p>
    <w:p w:rsidR="002B4AC9" w:rsidRDefault="002B4AC9" w:rsidP="002B4A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2B4AC9" w:rsidRPr="002B4AC9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Градизьк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гімназі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імені Героя України Олександра Білаша Глобинської районної ради Полтавської 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області.</w:t>
      </w:r>
    </w:p>
    <w:p w:rsidR="002B4AC9" w:rsidRPr="002B4AC9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Градизьк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І – ІІІ 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ступенів № 1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2B4AC9" w:rsidRPr="002B4AC9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Градизьк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ІІ 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ступенів № 2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2B4AC9" w:rsidRPr="002B4AC9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Горб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і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>вськ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ий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навчально-виховн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ий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комплекс «загальноосвітня школа 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ІІ 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ступенів 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–</w:t>
      </w:r>
      <w:r w:rsidRPr="002B4AC9">
        <w:rPr>
          <w:rFonts w:ascii="Times New Roman" w:hAnsi="Times New Roman"/>
          <w:sz w:val="28"/>
          <w:szCs w:val="28"/>
          <w:lang w:val="uk-UA" w:eastAsia="uk-UA" w:bidi="uk-UA"/>
        </w:rPr>
        <w:t xml:space="preserve"> дошкільний навчальний заклад»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Броварківськ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а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ІІІ ступенів Глобинської районної ради Полтавської області 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Бугаївськ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ІІІ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ступенів Глобинської районної ради Полтавської області </w:t>
      </w:r>
    </w:p>
    <w:p w:rsidR="002B4AC9" w:rsidRP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Гриньківськ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І – ІІІ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ступенів імені Миколи Віталійовича Лисенка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Погребівськ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ІІІ ступенів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Пронозівськ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ІІІ ступенів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Святилівськ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ІІІ ступенів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Кагамлицьк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початков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Кирияківськ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ІІ ступенів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2B4AC9" w:rsidRDefault="002B4AC9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Мозоліївськ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загальноосвітн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я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школ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а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 xml:space="preserve"> – </w:t>
      </w: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ІІ ступенів Глобинської районної ради Полтавської області</w:t>
      </w:r>
      <w:r w:rsidR="0054396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p w:rsidR="00543965" w:rsidRDefault="00543965" w:rsidP="002B4AC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543965">
        <w:rPr>
          <w:rFonts w:ascii="Times New Roman" w:hAnsi="Times New Roman"/>
          <w:sz w:val="28"/>
          <w:szCs w:val="28"/>
          <w:lang w:val="uk-UA" w:eastAsia="uk-UA" w:bidi="uk-UA"/>
        </w:rPr>
        <w:t>Градизький зональний будинок культури «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Україна».</w:t>
      </w:r>
    </w:p>
    <w:p w:rsidR="003F1DEF" w:rsidRDefault="003F1DEF" w:rsidP="003F1DE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3F1DEF" w:rsidRDefault="003F1DEF" w:rsidP="003F1DE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3F1DEF" w:rsidRDefault="003F1DEF" w:rsidP="003F1DEF">
      <w:pPr>
        <w:widowControl w:val="0"/>
        <w:spacing w:after="0" w:line="240" w:lineRule="auto"/>
        <w:ind w:left="720" w:firstLine="69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t>Заступник голови</w:t>
      </w:r>
    </w:p>
    <w:p w:rsidR="003F1DEF" w:rsidRPr="00543965" w:rsidRDefault="003F1DEF" w:rsidP="003F1DE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t>Кременчуцької районної ради                           Дмитро КОЛОТІЄВСЬКИЙ</w:t>
      </w:r>
    </w:p>
    <w:sectPr w:rsidR="003F1DEF" w:rsidRPr="00543965" w:rsidSect="002B4AC9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E7" w:rsidRDefault="003A3CE7" w:rsidP="00655953">
      <w:pPr>
        <w:spacing w:after="0" w:line="240" w:lineRule="auto"/>
      </w:pPr>
      <w:r>
        <w:separator/>
      </w:r>
    </w:p>
  </w:endnote>
  <w:endnote w:type="continuationSeparator" w:id="0">
    <w:p w:rsidR="003A3CE7" w:rsidRDefault="003A3CE7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E7" w:rsidRDefault="003A3CE7" w:rsidP="00655953">
      <w:pPr>
        <w:spacing w:after="0" w:line="240" w:lineRule="auto"/>
      </w:pPr>
      <w:r>
        <w:separator/>
      </w:r>
    </w:p>
  </w:footnote>
  <w:footnote w:type="continuationSeparator" w:id="0">
    <w:p w:rsidR="003A3CE7" w:rsidRDefault="003A3CE7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67306A"/>
    <w:multiLevelType w:val="hybridMultilevel"/>
    <w:tmpl w:val="305462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620"/>
    <w:rsid w:val="000023E7"/>
    <w:rsid w:val="000165A4"/>
    <w:rsid w:val="00037AFB"/>
    <w:rsid w:val="00042C2D"/>
    <w:rsid w:val="00094723"/>
    <w:rsid w:val="00094B4C"/>
    <w:rsid w:val="000C3D99"/>
    <w:rsid w:val="000E4B30"/>
    <w:rsid w:val="000F412D"/>
    <w:rsid w:val="001269A8"/>
    <w:rsid w:val="00133BCB"/>
    <w:rsid w:val="001365DC"/>
    <w:rsid w:val="00147CC4"/>
    <w:rsid w:val="00180FD0"/>
    <w:rsid w:val="001C1616"/>
    <w:rsid w:val="001C66F6"/>
    <w:rsid w:val="001F6D95"/>
    <w:rsid w:val="00205115"/>
    <w:rsid w:val="00206FBB"/>
    <w:rsid w:val="0020738F"/>
    <w:rsid w:val="0027245E"/>
    <w:rsid w:val="00284F53"/>
    <w:rsid w:val="002B4AC9"/>
    <w:rsid w:val="002B4F35"/>
    <w:rsid w:val="002B6110"/>
    <w:rsid w:val="002C3523"/>
    <w:rsid w:val="002C5AAC"/>
    <w:rsid w:val="002D6A40"/>
    <w:rsid w:val="002D70DA"/>
    <w:rsid w:val="002F364D"/>
    <w:rsid w:val="002F5A3E"/>
    <w:rsid w:val="003149EC"/>
    <w:rsid w:val="00317A61"/>
    <w:rsid w:val="0032032A"/>
    <w:rsid w:val="00381A5E"/>
    <w:rsid w:val="003A3CE7"/>
    <w:rsid w:val="003F1DEF"/>
    <w:rsid w:val="00447C7B"/>
    <w:rsid w:val="0045433B"/>
    <w:rsid w:val="00473E6D"/>
    <w:rsid w:val="0047480E"/>
    <w:rsid w:val="004C7877"/>
    <w:rsid w:val="00505ADD"/>
    <w:rsid w:val="00512BC0"/>
    <w:rsid w:val="00512BF8"/>
    <w:rsid w:val="00543965"/>
    <w:rsid w:val="00545C6B"/>
    <w:rsid w:val="00574BD6"/>
    <w:rsid w:val="00602C9A"/>
    <w:rsid w:val="0062651B"/>
    <w:rsid w:val="00655953"/>
    <w:rsid w:val="00657A09"/>
    <w:rsid w:val="006628DB"/>
    <w:rsid w:val="006C1258"/>
    <w:rsid w:val="00772F30"/>
    <w:rsid w:val="00773AB8"/>
    <w:rsid w:val="007A409D"/>
    <w:rsid w:val="007A418C"/>
    <w:rsid w:val="007D2DBC"/>
    <w:rsid w:val="007D62CC"/>
    <w:rsid w:val="007E0011"/>
    <w:rsid w:val="008039D2"/>
    <w:rsid w:val="00807787"/>
    <w:rsid w:val="00814621"/>
    <w:rsid w:val="00820A9C"/>
    <w:rsid w:val="00825358"/>
    <w:rsid w:val="00832448"/>
    <w:rsid w:val="008558FB"/>
    <w:rsid w:val="008601E5"/>
    <w:rsid w:val="008706BE"/>
    <w:rsid w:val="008C1526"/>
    <w:rsid w:val="00917A40"/>
    <w:rsid w:val="009217EB"/>
    <w:rsid w:val="009221AF"/>
    <w:rsid w:val="00933D1D"/>
    <w:rsid w:val="00950819"/>
    <w:rsid w:val="00985BDE"/>
    <w:rsid w:val="00992CBC"/>
    <w:rsid w:val="009C3DC3"/>
    <w:rsid w:val="009F7F52"/>
    <w:rsid w:val="00A00531"/>
    <w:rsid w:val="00A17FA3"/>
    <w:rsid w:val="00A40E31"/>
    <w:rsid w:val="00A55480"/>
    <w:rsid w:val="00A73622"/>
    <w:rsid w:val="00AC358D"/>
    <w:rsid w:val="00B41FCB"/>
    <w:rsid w:val="00BB5C6A"/>
    <w:rsid w:val="00C54B51"/>
    <w:rsid w:val="00C63FCE"/>
    <w:rsid w:val="00C801F5"/>
    <w:rsid w:val="00CE1EB2"/>
    <w:rsid w:val="00D7615A"/>
    <w:rsid w:val="00D9218A"/>
    <w:rsid w:val="00D95063"/>
    <w:rsid w:val="00DB0620"/>
    <w:rsid w:val="00E1304F"/>
    <w:rsid w:val="00E402CD"/>
    <w:rsid w:val="00E502CA"/>
    <w:rsid w:val="00E80B11"/>
    <w:rsid w:val="00EB432F"/>
    <w:rsid w:val="00EC30B5"/>
    <w:rsid w:val="00F131CD"/>
    <w:rsid w:val="00F167C7"/>
    <w:rsid w:val="00F22717"/>
    <w:rsid w:val="00F312AD"/>
    <w:rsid w:val="00F75826"/>
    <w:rsid w:val="00FE33E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F0DA1"/>
  <w15:docId w15:val="{C338A395-78D3-4202-B77A-E9A037F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ac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ac">
    <w:name w:val="Основной текст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UA" w:eastAsia="ru-UA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  <w:lang w:val="ru-UA" w:eastAsia="ru-UA"/>
    </w:rPr>
  </w:style>
  <w:style w:type="table" w:styleId="ad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link w:val="af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07FC-A75F-4FA7-B61D-D4FCC63E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34</cp:revision>
  <cp:lastPrinted>2021-01-06T14:14:00Z</cp:lastPrinted>
  <dcterms:created xsi:type="dcterms:W3CDTF">2020-12-21T15:15:00Z</dcterms:created>
  <dcterms:modified xsi:type="dcterms:W3CDTF">2021-01-14T11:57:00Z</dcterms:modified>
</cp:coreProperties>
</file>