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5C" w:rsidRPr="002F0F5C" w:rsidRDefault="002F0F5C" w:rsidP="002C45A0">
      <w:pPr>
        <w:widowControl/>
        <w:tabs>
          <w:tab w:val="left" w:pos="819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71277665" r:id="rId7"/>
        </w:object>
      </w:r>
    </w:p>
    <w:p w:rsidR="002F0F5C" w:rsidRPr="002F0F5C" w:rsidRDefault="002F0F5C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КРЕМЕНЧУЦЬКА РАЙОННА РАДА</w:t>
      </w:r>
    </w:p>
    <w:p w:rsidR="002F0F5C" w:rsidRPr="002F0F5C" w:rsidRDefault="002F0F5C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ПОЛТАВСЬКОЇ ОБЛАСТІ</w:t>
      </w:r>
    </w:p>
    <w:p w:rsidR="002F0F5C" w:rsidRDefault="00735B13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(третя сесія восьмого скликання)</w:t>
      </w:r>
    </w:p>
    <w:p w:rsidR="00735B13" w:rsidRPr="002F0F5C" w:rsidRDefault="00735B13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bookmarkStart w:id="0" w:name="_GoBack"/>
      <w:bookmarkEnd w:id="0"/>
    </w:p>
    <w:p w:rsidR="002F0F5C" w:rsidRPr="002F0F5C" w:rsidRDefault="002F0F5C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РІШЕННЯ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2C45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 xml:space="preserve"> 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>24</w:t>
      </w:r>
      <w:r w:rsidR="002C45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 xml:space="preserve">  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 xml:space="preserve"> грудня</w:t>
      </w:r>
      <w:r w:rsidR="002C45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 xml:space="preserve">   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2020р.                                                                           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</w:t>
      </w:r>
      <w:r w:rsidR="002C45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 Кременчук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Про передачу </w:t>
      </w:r>
      <w:bookmarkStart w:id="1" w:name="_Hlk59603998"/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Комунального некомерційного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підприємства «Козельщинська центральна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районна лікарня» Козельщинської районної ради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Полтавської області </w:t>
      </w:r>
      <w:bookmarkEnd w:id="1"/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зі спільної власності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територіальних громад сіл і селищ </w:t>
      </w:r>
    </w:p>
    <w:p w:rsid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Козельщинського (Кременчуцького) району</w:t>
      </w:r>
    </w:p>
    <w:p w:rsidR="00DE2235" w:rsidRPr="002F0F5C" w:rsidRDefault="00DE2235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 комунальну власність Козельщинської селищної ради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ab/>
        <w:t xml:space="preserve">Відповідно до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2F0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ст. ст. 1, 4 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Закону України «Про передачу об’єктів права державної та комунальної власності»,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керуючись</w:t>
      </w:r>
      <w:r w:rsidRPr="002F0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ст. ст. 43, 60 Закону України «Про місцеве самоврядування в Україні»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враховуючи рішення третьої позачергової сесії Козельщинської селищної ради восьмого скликання «Про порушення клопотання щодо передачі </w:t>
      </w:r>
      <w:bookmarkStart w:id="2" w:name="_Hlk59568309"/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Комунального некомерційного підприємства «Козельщинська центральна районна лікарня» Козельщинської районної ради Полтавської області зі структурними підрозділами та їх майна </w:t>
      </w:r>
      <w:bookmarkEnd w:id="2"/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зі спільної власності територіальних громад сіл і селищ Козельщинського (Кременчуцького) району у комунальну власність Козельщинської селищної ради» від 22.12.2020р.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беручи до уваги рекомендації постійних комісій районної ради </w:t>
      </w:r>
      <w:bookmarkStart w:id="3" w:name="_Hlk59568722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питань</w:t>
      </w:r>
      <w:r w:rsidRPr="002F0F5C">
        <w:rPr>
          <w:rFonts w:ascii="Calibri" w:eastAsia="Times New Roman" w:hAnsi="Calibri" w:cs="Times New Roman"/>
          <w:color w:val="auto"/>
          <w:sz w:val="22"/>
          <w:szCs w:val="22"/>
          <w:lang w:eastAsia="ru-RU" w:bidi="ar-SA"/>
        </w:rPr>
        <w:t xml:space="preserve">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будівництва, управління та розпорядження об’єктами комунальної власності, благоустрою, приватизації,</w:t>
      </w:r>
      <w:bookmarkEnd w:id="3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питань охорони здоров’я та соціального захисту населення,</w:t>
      </w: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районна рада вирішила:</w:t>
      </w: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Передати безоплатно зі спільної власності територіальної громади Козельщинського (Кременчуцького) району Полтавської області </w:t>
      </w:r>
      <w:bookmarkStart w:id="4" w:name="_Hlk59650231"/>
      <w:bookmarkStart w:id="5" w:name="_Hlk59568570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Комунальн</w:t>
      </w:r>
      <w:r w:rsidR="002C45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некомерційн</w:t>
      </w:r>
      <w:r w:rsidR="002C45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підприємств</w:t>
      </w:r>
      <w:r w:rsidR="002C45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«Козельщинська центральна районна лікарня» Козельщинської районної ради Полтавської області</w:t>
      </w:r>
      <w:bookmarkEnd w:id="4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зі структурними підрозділами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 їх майн</w:t>
      </w:r>
      <w:bookmarkEnd w:id="5"/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о,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активами, пасивами та чисельністю працюючих у комунальну власність Козельщинської селищної ради Полтавської області.</w:t>
      </w: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2. Передачу Комунального некомерційного підприємства «Козельщинська центральна районна лікарня» Козельщинської районної ради Полтавської області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зі структурними підрозділами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 їх майна згідно з додатком здійснити в порядку, встановленому чинним законодавством.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 Кременчуцькій районній раді Полтавської області та Козельщинській селищній раді Полтавської області делегувати своїх представників до складу комісії з приймання-передачі.</w:t>
      </w: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4. Контроль за виконанням даного рішення покласти на постійну комісію районної ради з питань </w:t>
      </w:r>
      <w:bookmarkStart w:id="6" w:name="_Hlk59602906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охорони здоров’я та соціального захисту населення </w:t>
      </w:r>
      <w:bookmarkEnd w:id="6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 з питань</w:t>
      </w:r>
      <w:r w:rsidRPr="002F0F5C">
        <w:rPr>
          <w:rFonts w:ascii="Calibri" w:eastAsia="Times New Roman" w:hAnsi="Calibri" w:cs="Times New Roman"/>
          <w:color w:val="auto"/>
          <w:sz w:val="22"/>
          <w:szCs w:val="22"/>
          <w:lang w:eastAsia="ru-RU" w:bidi="ar-SA"/>
        </w:rPr>
        <w:t xml:space="preserve"> </w:t>
      </w:r>
      <w:bookmarkStart w:id="7" w:name="_Hlk59602955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будівництва, управління та розпорядження об’єктами комунальної власності, благоустрою, приватизації</w:t>
      </w:r>
      <w:bookmarkEnd w:id="7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Голова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районної ради                                                                     Антон САМАРКІН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12779" w:rsidRPr="0050739E" w:rsidRDefault="001136EE" w:rsidP="0050739E">
      <w:pPr>
        <w:pStyle w:val="a6"/>
        <w:shd w:val="clear" w:color="auto" w:fill="auto"/>
        <w:ind w:left="5200" w:hanging="947"/>
        <w:rPr>
          <w:sz w:val="24"/>
          <w:szCs w:val="24"/>
        </w:rPr>
      </w:pPr>
      <w:r w:rsidRPr="0050739E">
        <w:rPr>
          <w:sz w:val="24"/>
          <w:szCs w:val="24"/>
        </w:rPr>
        <w:lastRenderedPageBreak/>
        <w:t>Додаток</w:t>
      </w:r>
    </w:p>
    <w:p w:rsidR="0050739E" w:rsidRDefault="001136EE" w:rsidP="0050739E">
      <w:pPr>
        <w:pStyle w:val="a6"/>
        <w:shd w:val="clear" w:color="auto" w:fill="auto"/>
        <w:ind w:left="5200" w:hanging="947"/>
        <w:rPr>
          <w:sz w:val="24"/>
          <w:szCs w:val="24"/>
        </w:rPr>
      </w:pPr>
      <w:r w:rsidRPr="0050739E">
        <w:rPr>
          <w:sz w:val="24"/>
          <w:szCs w:val="24"/>
        </w:rPr>
        <w:t xml:space="preserve">до рішення третьої сесії </w:t>
      </w:r>
    </w:p>
    <w:p w:rsidR="00012779" w:rsidRPr="0050739E" w:rsidRDefault="001136EE" w:rsidP="0050739E">
      <w:pPr>
        <w:pStyle w:val="a6"/>
        <w:shd w:val="clear" w:color="auto" w:fill="auto"/>
        <w:ind w:left="4253"/>
        <w:rPr>
          <w:sz w:val="24"/>
          <w:szCs w:val="24"/>
        </w:rPr>
      </w:pPr>
      <w:r w:rsidRPr="0050739E">
        <w:rPr>
          <w:sz w:val="24"/>
          <w:szCs w:val="24"/>
        </w:rPr>
        <w:t>К</w:t>
      </w:r>
      <w:r w:rsidR="0050739E">
        <w:rPr>
          <w:sz w:val="24"/>
          <w:szCs w:val="24"/>
        </w:rPr>
        <w:t>ременчуцької</w:t>
      </w:r>
      <w:r w:rsidRPr="0050739E">
        <w:rPr>
          <w:sz w:val="24"/>
          <w:szCs w:val="24"/>
        </w:rPr>
        <w:t xml:space="preserve"> </w:t>
      </w:r>
      <w:r w:rsidR="0050739E">
        <w:rPr>
          <w:sz w:val="24"/>
          <w:szCs w:val="24"/>
        </w:rPr>
        <w:t>районної</w:t>
      </w:r>
      <w:r w:rsidRPr="0050739E">
        <w:rPr>
          <w:sz w:val="24"/>
          <w:szCs w:val="24"/>
        </w:rPr>
        <w:t xml:space="preserve"> ради восьмого скликання від </w:t>
      </w:r>
      <w:r w:rsidR="002C45A0">
        <w:rPr>
          <w:sz w:val="24"/>
          <w:szCs w:val="24"/>
        </w:rPr>
        <w:t xml:space="preserve"> 24  грудня </w:t>
      </w:r>
      <w:r w:rsidRPr="0050739E">
        <w:rPr>
          <w:sz w:val="24"/>
          <w:szCs w:val="24"/>
        </w:rPr>
        <w:t xml:space="preserve"> 2020</w:t>
      </w:r>
      <w:r w:rsidR="002C45A0">
        <w:rPr>
          <w:sz w:val="24"/>
          <w:szCs w:val="24"/>
        </w:rPr>
        <w:t xml:space="preserve"> року</w:t>
      </w:r>
    </w:p>
    <w:p w:rsidR="0050739E" w:rsidRDefault="0050739E">
      <w:pPr>
        <w:pStyle w:val="a6"/>
        <w:shd w:val="clear" w:color="auto" w:fill="auto"/>
        <w:ind w:right="60"/>
        <w:jc w:val="center"/>
      </w:pPr>
    </w:p>
    <w:p w:rsidR="00012779" w:rsidRPr="00BB5B86" w:rsidRDefault="001136EE">
      <w:pPr>
        <w:pStyle w:val="a6"/>
        <w:shd w:val="clear" w:color="auto" w:fill="auto"/>
        <w:ind w:right="60"/>
        <w:jc w:val="center"/>
        <w:rPr>
          <w:b/>
        </w:rPr>
      </w:pPr>
      <w:r w:rsidRPr="00BB5B86">
        <w:rPr>
          <w:b/>
        </w:rPr>
        <w:t>Перелік</w:t>
      </w:r>
    </w:p>
    <w:p w:rsidR="00012779" w:rsidRDefault="001136EE">
      <w:pPr>
        <w:pStyle w:val="a6"/>
        <w:shd w:val="clear" w:color="auto" w:fill="auto"/>
        <w:ind w:right="60"/>
        <w:jc w:val="center"/>
      </w:pPr>
      <w:r>
        <w:t>об’єктів, що знаходяться на балансі Комунального некомерційного</w:t>
      </w:r>
      <w:r>
        <w:br/>
        <w:t xml:space="preserve">підприємства </w:t>
      </w:r>
      <w:r w:rsidR="002F0F5C">
        <w:t>«</w:t>
      </w:r>
      <w:r>
        <w:t>Козельщинська центральна районна лікарня</w:t>
      </w:r>
      <w:r w:rsidR="002F0F5C">
        <w:t>»</w:t>
      </w:r>
    </w:p>
    <w:p w:rsidR="00012779" w:rsidRDefault="001136EE">
      <w:pPr>
        <w:pStyle w:val="a6"/>
        <w:shd w:val="clear" w:color="auto" w:fill="auto"/>
        <w:ind w:right="60"/>
        <w:jc w:val="center"/>
      </w:pPr>
      <w:r>
        <w:t>Козельщинської районної ради Полтавської області</w:t>
      </w:r>
      <w:r>
        <w:br/>
      </w:r>
      <w:r w:rsidR="002C45A0">
        <w:t xml:space="preserve">та </w:t>
      </w:r>
      <w:r>
        <w:t xml:space="preserve">пропонуються до передачі </w:t>
      </w:r>
      <w:r w:rsidR="002C45A0">
        <w:t>в</w:t>
      </w:r>
      <w:r>
        <w:t xml:space="preserve"> комунальну власність</w:t>
      </w:r>
    </w:p>
    <w:p w:rsidR="00012779" w:rsidRDefault="001136EE">
      <w:pPr>
        <w:pStyle w:val="a6"/>
        <w:shd w:val="clear" w:color="auto" w:fill="auto"/>
        <w:spacing w:after="320"/>
        <w:ind w:right="60"/>
        <w:jc w:val="center"/>
      </w:pPr>
      <w:r>
        <w:t>Козельщинської селищної ради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3"/>
        <w:gridCol w:w="2541"/>
        <w:gridCol w:w="3102"/>
        <w:gridCol w:w="1112"/>
        <w:gridCol w:w="2306"/>
      </w:tblGrid>
      <w:tr w:rsidR="00AF075B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№</w:t>
            </w:r>
          </w:p>
          <w:p w:rsidR="002C45A0" w:rsidRDefault="002C45A0" w:rsidP="002C45A0">
            <w:pPr>
              <w:pStyle w:val="a8"/>
              <w:shd w:val="clear" w:color="auto" w:fill="auto"/>
              <w:spacing w:line="233" w:lineRule="auto"/>
            </w:pPr>
            <w:r>
              <w:t>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Назва об’єкта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Адреса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Загальна</w:t>
            </w:r>
          </w:p>
          <w:p w:rsidR="002C45A0" w:rsidRDefault="002C45A0" w:rsidP="002C45A0">
            <w:pPr>
              <w:pStyle w:val="a8"/>
              <w:shd w:val="clear" w:color="auto" w:fill="auto"/>
              <w:spacing w:line="233" w:lineRule="auto"/>
              <w:jc w:val="center"/>
            </w:pPr>
            <w:r>
              <w:t>площа,</w:t>
            </w:r>
          </w:p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Функціональне призначення об’єкта</w:t>
            </w:r>
          </w:p>
        </w:tc>
      </w:tr>
      <w:tr w:rsidR="002C45A0" w:rsidTr="00C11C6E">
        <w:tc>
          <w:tcPr>
            <w:tcW w:w="9764" w:type="dxa"/>
            <w:gridSpan w:val="5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 xml:space="preserve">Комунальне некомерційне підприємство «Козельщинська центральна районна лікарня» Козельщинської </w:t>
            </w:r>
            <w:r w:rsidRPr="002C45A0">
              <w:t>районної ради Полтавської області (Код ЄДРПОУ – 01999320)</w:t>
            </w:r>
            <w:r>
              <w:t xml:space="preserve">                          </w:t>
            </w:r>
            <w:r w:rsidRPr="002C45A0">
              <w:t>смт Козельщина, вул. Монастирська, 20</w:t>
            </w:r>
          </w:p>
        </w:tc>
      </w:tr>
      <w:tr w:rsidR="00AF075B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75B" w:rsidRDefault="002C45A0" w:rsidP="002C45A0">
            <w:pPr>
              <w:pStyle w:val="a8"/>
              <w:shd w:val="clear" w:color="auto" w:fill="auto"/>
            </w:pPr>
            <w:r>
              <w:t>Будівля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поліклініки, 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смт Козельщина,</w:t>
            </w:r>
          </w:p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вул. Остроградського, 81/10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1729,6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Флюорографічний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кабінет</w:t>
            </w:r>
          </w:p>
        </w:tc>
      </w:tr>
      <w:tr w:rsidR="00AF075B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75B" w:rsidRDefault="002C45A0" w:rsidP="002C45A0">
            <w:pPr>
              <w:pStyle w:val="a8"/>
              <w:shd w:val="clear" w:color="auto" w:fill="auto"/>
            </w:pPr>
            <w:r>
              <w:t>Будівля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поліклініки,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смт Козельщина,</w:t>
            </w:r>
          </w:p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вул. Остроградського, 81/10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679,8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</w:tr>
      <w:tr w:rsidR="00AF075B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spacing w:line="180" w:lineRule="auto"/>
            </w:pPr>
            <w:r>
              <w:rPr>
                <w:lang w:eastAsia="en-US" w:bidi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Будівля тепло-генераторної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смт Козельщина,</w:t>
            </w:r>
          </w:p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вул. Остроградського, 81/10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15,9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Теплогенераторна</w:t>
            </w:r>
          </w:p>
        </w:tc>
      </w:tr>
      <w:tr w:rsidR="00AF075B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Будівля дитячого відділення, 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75B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413,7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Кухня, кабінет фізіотерапевтичний, кабінет масажний, житлові кімнати для лікарів, які не мають житла,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кабінет статистиків</w:t>
            </w:r>
          </w:p>
        </w:tc>
      </w:tr>
      <w:tr w:rsidR="00AF075B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Будівля лікувально-діагностичного відділення та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пологового відділення, 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75B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3027,0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Хірургічно-гінекологічне відділення, анестезіологічна група, клініко-діагностична лабораторія, приймальне відділення, адміністрація, рентгенкабінет, кабінет УЗД, кабінет-прачка, кабінет головної сестри медичної, ліфтова,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 xml:space="preserve">кабінет сестри-господині, кабінет хірурга, кабінет </w:t>
            </w:r>
            <w:r w:rsidRPr="0050739E">
              <w:rPr>
                <w:lang w:eastAsia="ru-RU" w:bidi="ru-RU"/>
              </w:rPr>
              <w:t xml:space="preserve">ортопеда- </w:t>
            </w:r>
            <w:r w:rsidRPr="0050739E">
              <w:rPr>
                <w:lang w:eastAsia="ru-RU" w:bidi="ru-RU"/>
              </w:rPr>
              <w:lastRenderedPageBreak/>
              <w:t xml:space="preserve">травматолога, </w:t>
            </w:r>
            <w:r>
              <w:t>педіатричний кабінет, кабінет лікаря акушер- гінеколога, кабінет фтизіатра, кабінет лікаря інфекційних захворювань, ординаторська, кабінет інженера з охорони праці, кабінет заступника головного лікаря з медичної частини</w:t>
            </w:r>
          </w:p>
        </w:tc>
      </w:tr>
      <w:tr w:rsidR="00AF075B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75B" w:rsidRDefault="002C45A0" w:rsidP="002C45A0">
            <w:pPr>
              <w:pStyle w:val="a8"/>
              <w:shd w:val="clear" w:color="auto" w:fill="auto"/>
            </w:pPr>
            <w:r>
              <w:t xml:space="preserve">Будівля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 xml:space="preserve">хірургічного відділення, </w:t>
            </w:r>
            <w:r w:rsidR="00AF075B"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75B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1181,6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Поліклінічне відділення, соматичне відділення</w:t>
            </w: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Будівля пологового відділення,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3F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175,2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Будівля кухні- пральні, 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143F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181,5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Будівля моргу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108,7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Стерилізаційне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відділення,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морг</w:t>
            </w: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Гаражі, Д, Н, 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358,7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Автопарк</w:t>
            </w: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Приміщення для дизельної електростанції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32,7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Дизельна електростанція</w:t>
            </w: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Будівля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котельні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смт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Монастирська, 27а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227,4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Інфекційне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відділення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с. Підгорівка,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вул. Центральна, 40а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jc w:val="center"/>
            </w:pPr>
            <w:r>
              <w:t>312,3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Житловий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>будинок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смт. Козельщина,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 xml:space="preserve">вул. </w:t>
            </w:r>
            <w:r>
              <w:rPr>
                <w:lang w:val="ru-RU" w:eastAsia="ru-RU" w:bidi="ru-RU"/>
              </w:rPr>
              <w:t xml:space="preserve">Чкалова, </w:t>
            </w: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смт. Козельщина, </w:t>
            </w:r>
          </w:p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вул. </w:t>
            </w:r>
            <w:r>
              <w:rPr>
                <w:lang w:val="ru-RU" w:eastAsia="ru-RU" w:bidi="ru-RU"/>
              </w:rPr>
              <w:t>О.</w:t>
            </w:r>
            <w:r w:rsidR="00BB5B86">
              <w:rPr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 xml:space="preserve">Гончара, </w:t>
            </w:r>
            <w:r>
              <w:t xml:space="preserve">буд. 25,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proofErr w:type="spellStart"/>
            <w:r>
              <w:t>кв</w:t>
            </w:r>
            <w:proofErr w:type="spellEnd"/>
            <w:r>
              <w:t>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rPr>
                <w:sz w:val="10"/>
                <w:szCs w:val="10"/>
              </w:rPr>
            </w:pP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смт. Козельщина, </w:t>
            </w:r>
          </w:p>
          <w:p w:rsidR="00BB5B86" w:rsidRDefault="002C45A0" w:rsidP="002C45A0">
            <w:pPr>
              <w:pStyle w:val="a8"/>
              <w:shd w:val="clear" w:color="auto" w:fill="auto"/>
            </w:pPr>
            <w:r>
              <w:t xml:space="preserve">вул. </w:t>
            </w:r>
            <w:r>
              <w:rPr>
                <w:lang w:val="ru-RU" w:eastAsia="ru-RU" w:bidi="ru-RU"/>
              </w:rPr>
              <w:t>О.</w:t>
            </w:r>
            <w:r w:rsidR="00BB5B86">
              <w:rPr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 xml:space="preserve">Гончара, </w:t>
            </w:r>
            <w:r>
              <w:t xml:space="preserve">буд. 25, 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proofErr w:type="spellStart"/>
            <w:r>
              <w:t>кв</w:t>
            </w:r>
            <w:proofErr w:type="spellEnd"/>
            <w:r>
              <w:t>. 15</w:t>
            </w:r>
          </w:p>
        </w:tc>
        <w:tc>
          <w:tcPr>
            <w:tcW w:w="1084" w:type="dxa"/>
          </w:tcPr>
          <w:p w:rsidR="002C45A0" w:rsidRDefault="002C45A0" w:rsidP="002C45A0">
            <w:pPr>
              <w:pStyle w:val="a6"/>
              <w:shd w:val="clear" w:color="auto" w:fill="auto"/>
              <w:spacing w:after="320"/>
              <w:ind w:right="60"/>
              <w:jc w:val="center"/>
            </w:pPr>
          </w:p>
        </w:tc>
        <w:tc>
          <w:tcPr>
            <w:tcW w:w="2306" w:type="dxa"/>
          </w:tcPr>
          <w:p w:rsidR="002C45A0" w:rsidRDefault="002C45A0" w:rsidP="002C45A0">
            <w:pPr>
              <w:pStyle w:val="a6"/>
              <w:shd w:val="clear" w:color="auto" w:fill="auto"/>
              <w:spacing w:after="320"/>
              <w:ind w:right="60"/>
              <w:jc w:val="center"/>
            </w:pPr>
          </w:p>
        </w:tc>
      </w:tr>
      <w:tr w:rsidR="002C45A0" w:rsidTr="00AF07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  <w:ind w:firstLine="140"/>
            </w:pPr>
            <w: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A0" w:rsidRDefault="002C45A0" w:rsidP="002C45A0">
            <w:pPr>
              <w:pStyle w:val="a8"/>
              <w:shd w:val="clear" w:color="auto" w:fill="auto"/>
            </w:pPr>
            <w: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B86" w:rsidRDefault="002C45A0" w:rsidP="002C45A0">
            <w:pPr>
              <w:pStyle w:val="a8"/>
              <w:shd w:val="clear" w:color="auto" w:fill="auto"/>
            </w:pPr>
            <w:r>
              <w:t>смт. Козельщина,</w:t>
            </w:r>
          </w:p>
          <w:p w:rsidR="002C45A0" w:rsidRDefault="002C45A0" w:rsidP="002C45A0">
            <w:pPr>
              <w:pStyle w:val="a8"/>
              <w:shd w:val="clear" w:color="auto" w:fill="auto"/>
            </w:pPr>
            <w:r>
              <w:t xml:space="preserve">вул. Миру, 3, </w:t>
            </w:r>
            <w:proofErr w:type="spellStart"/>
            <w:r>
              <w:t>кв</w:t>
            </w:r>
            <w:proofErr w:type="spellEnd"/>
            <w:r>
              <w:t>. 12</w:t>
            </w:r>
          </w:p>
        </w:tc>
        <w:tc>
          <w:tcPr>
            <w:tcW w:w="1084" w:type="dxa"/>
          </w:tcPr>
          <w:p w:rsidR="002C45A0" w:rsidRDefault="002C45A0" w:rsidP="002C45A0">
            <w:pPr>
              <w:pStyle w:val="a6"/>
              <w:shd w:val="clear" w:color="auto" w:fill="auto"/>
              <w:spacing w:after="320"/>
              <w:ind w:right="60"/>
              <w:jc w:val="center"/>
            </w:pPr>
          </w:p>
        </w:tc>
        <w:tc>
          <w:tcPr>
            <w:tcW w:w="2306" w:type="dxa"/>
          </w:tcPr>
          <w:p w:rsidR="002C45A0" w:rsidRDefault="002C45A0" w:rsidP="002C45A0">
            <w:pPr>
              <w:pStyle w:val="a6"/>
              <w:shd w:val="clear" w:color="auto" w:fill="auto"/>
              <w:spacing w:after="320"/>
              <w:ind w:right="60"/>
              <w:jc w:val="center"/>
            </w:pPr>
          </w:p>
        </w:tc>
      </w:tr>
    </w:tbl>
    <w:p w:rsidR="002C45A0" w:rsidRDefault="002C45A0">
      <w:pPr>
        <w:pStyle w:val="a6"/>
        <w:shd w:val="clear" w:color="auto" w:fill="auto"/>
        <w:spacing w:after="320"/>
        <w:ind w:right="60"/>
        <w:jc w:val="center"/>
      </w:pPr>
    </w:p>
    <w:p w:rsidR="002C45A0" w:rsidRDefault="002C45A0" w:rsidP="002C45A0">
      <w:pPr>
        <w:pStyle w:val="a6"/>
        <w:shd w:val="clear" w:color="auto" w:fill="auto"/>
        <w:ind w:right="60"/>
        <w:jc w:val="both"/>
      </w:pPr>
      <w:r>
        <w:tab/>
        <w:t>Заступник голови</w:t>
      </w:r>
    </w:p>
    <w:p w:rsidR="00012779" w:rsidRDefault="002C45A0" w:rsidP="006A7F63">
      <w:pPr>
        <w:pStyle w:val="a6"/>
        <w:shd w:val="clear" w:color="auto" w:fill="auto"/>
        <w:ind w:right="60"/>
        <w:jc w:val="both"/>
      </w:pPr>
      <w:r>
        <w:t>Кременчуцької районної ради                               Дмитро КОЛОТІЄВСЬКИЙ</w:t>
      </w:r>
    </w:p>
    <w:sectPr w:rsidR="00012779" w:rsidSect="002F0F5C">
      <w:headerReference w:type="even" r:id="rId8"/>
      <w:headerReference w:type="default" r:id="rId9"/>
      <w:pgSz w:w="11900" w:h="16840"/>
      <w:pgMar w:top="1134" w:right="686" w:bottom="1134" w:left="1440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E8" w:rsidRDefault="006B22E8">
      <w:r>
        <w:separator/>
      </w:r>
    </w:p>
  </w:endnote>
  <w:endnote w:type="continuationSeparator" w:id="0">
    <w:p w:rsidR="006B22E8" w:rsidRDefault="006B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E8" w:rsidRDefault="006B22E8"/>
  </w:footnote>
  <w:footnote w:type="continuationSeparator" w:id="0">
    <w:p w:rsidR="006B22E8" w:rsidRDefault="006B2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79" w:rsidRDefault="001136E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187325</wp:posOffset>
              </wp:positionV>
              <wp:extent cx="5778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2779" w:rsidRDefault="00012779">
                          <w:pPr>
                            <w:pStyle w:val="22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5pt;margin-top:14.7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" filled="f" stroked="f">
              <v:textbox style="mso-fit-shape-to-text:t" inset="0,0,0,0">
                <w:txbxContent>
                  <w:p w:rsidR="00012779" w:rsidRDefault="00012779">
                    <w:pPr>
                      <w:pStyle w:val="22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79" w:rsidRDefault="00012779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79"/>
    <w:rsid w:val="00012779"/>
    <w:rsid w:val="001136EE"/>
    <w:rsid w:val="00124E7D"/>
    <w:rsid w:val="00291D07"/>
    <w:rsid w:val="002C45A0"/>
    <w:rsid w:val="002F0F5C"/>
    <w:rsid w:val="0050739E"/>
    <w:rsid w:val="006A7F63"/>
    <w:rsid w:val="006B22E8"/>
    <w:rsid w:val="00735B13"/>
    <w:rsid w:val="007700DA"/>
    <w:rsid w:val="0098143F"/>
    <w:rsid w:val="00AF075B"/>
    <w:rsid w:val="00BB5B86"/>
    <w:rsid w:val="00D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203C3"/>
  <w15:docId w15:val="{D7E6306C-5DD8-49B9-B923-8A1A3BF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100"/>
      <w:ind w:left="240" w:firstLine="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6">
    <w:name w:val="Основной текст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0F5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F0F5C"/>
    <w:rPr>
      <w:color w:val="000000"/>
    </w:rPr>
  </w:style>
  <w:style w:type="paragraph" w:styleId="ab">
    <w:name w:val="header"/>
    <w:basedOn w:val="a"/>
    <w:link w:val="ac"/>
    <w:uiPriority w:val="99"/>
    <w:unhideWhenUsed/>
    <w:rsid w:val="002F0F5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2F0F5C"/>
    <w:rPr>
      <w:color w:val="000000"/>
    </w:rPr>
  </w:style>
  <w:style w:type="table" w:styleId="ad">
    <w:name w:val="Table Grid"/>
    <w:basedOn w:val="a1"/>
    <w:uiPriority w:val="39"/>
    <w:rsid w:val="002C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7F63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A7F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6</cp:revision>
  <cp:lastPrinted>2021-01-04T13:01:00Z</cp:lastPrinted>
  <dcterms:created xsi:type="dcterms:W3CDTF">2020-12-23T19:17:00Z</dcterms:created>
  <dcterms:modified xsi:type="dcterms:W3CDTF">2021-01-04T13:01:00Z</dcterms:modified>
</cp:coreProperties>
</file>