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1AB9" w14:textId="7898CB77" w:rsidR="00263403" w:rsidRPr="0065218C" w:rsidRDefault="00C3435F" w:rsidP="0065218C">
      <w:pPr>
        <w:spacing w:after="0"/>
        <w:rPr>
          <w:b/>
          <w:bCs/>
        </w:rPr>
      </w:pPr>
      <w:r>
        <w:rPr>
          <w:b/>
          <w:bCs/>
        </w:rPr>
        <w:t>15</w:t>
      </w:r>
      <w:r w:rsidR="0065218C">
        <w:rPr>
          <w:b/>
          <w:bCs/>
        </w:rPr>
        <w:t xml:space="preserve"> </w:t>
      </w:r>
      <w:r>
        <w:rPr>
          <w:b/>
          <w:bCs/>
        </w:rPr>
        <w:t>березня</w:t>
      </w:r>
      <w:r w:rsidR="0065218C">
        <w:rPr>
          <w:b/>
          <w:bCs/>
        </w:rPr>
        <w:t xml:space="preserve"> 202</w:t>
      </w:r>
      <w:r>
        <w:rPr>
          <w:b/>
          <w:bCs/>
        </w:rPr>
        <w:t>4</w:t>
      </w:r>
    </w:p>
    <w:p w14:paraId="7D37C133" w14:textId="60DB5DAA" w:rsidR="00762CA9" w:rsidRDefault="00762CA9" w:rsidP="00762CA9">
      <w:pPr>
        <w:spacing w:after="0"/>
        <w:jc w:val="center"/>
        <w:rPr>
          <w:b/>
          <w:bCs/>
        </w:rPr>
      </w:pPr>
      <w:r w:rsidRPr="00762CA9">
        <w:rPr>
          <w:b/>
          <w:bCs/>
        </w:rPr>
        <w:t xml:space="preserve">ОБҐРУНТУВАННЯ </w:t>
      </w:r>
    </w:p>
    <w:p w14:paraId="54018A52" w14:textId="516F8CB2" w:rsidR="00762CA9" w:rsidRPr="00762CA9" w:rsidRDefault="00762CA9" w:rsidP="00762CA9">
      <w:pPr>
        <w:spacing w:after="0"/>
        <w:jc w:val="center"/>
        <w:rPr>
          <w:b/>
          <w:bCs/>
        </w:rPr>
      </w:pPr>
      <w:r w:rsidRPr="00762CA9">
        <w:rPr>
          <w:b/>
          <w:bCs/>
        </w:rPr>
        <w:t>технічних та якісних характеристик закупівлі електричної енергії, розміру бюджетного призначення, очікуваної вартості предмета закупівлі</w:t>
      </w:r>
    </w:p>
    <w:p w14:paraId="79EB0432" w14:textId="19EF0E15" w:rsidR="00762CA9" w:rsidRDefault="00762CA9" w:rsidP="00762CA9">
      <w:pPr>
        <w:spacing w:after="0"/>
        <w:jc w:val="center"/>
        <w:rPr>
          <w:lang w:val="ru-RU"/>
        </w:rPr>
      </w:pPr>
      <w:r>
        <w:t>(оприлюднюється відповідно до пункту 4</w:t>
      </w:r>
      <w:r w:rsidRPr="00762CA9">
        <w:rPr>
          <w:vertAlign w:val="superscript"/>
        </w:rPr>
        <w:t>1</w:t>
      </w:r>
      <w:r>
        <w:t xml:space="preserve"> постанови КМУ від 11.10.2016 № 710 «Про ефективне використання</w:t>
      </w:r>
      <w:r>
        <w:rPr>
          <w:lang w:val="ru-RU"/>
        </w:rPr>
        <w:t xml:space="preserve"> </w:t>
      </w:r>
      <w:r>
        <w:t>державних коштів» (зі змінами))</w:t>
      </w:r>
      <w:r>
        <w:rPr>
          <w:lang w:val="ru-RU"/>
        </w:rPr>
        <w:t>.</w:t>
      </w:r>
    </w:p>
    <w:p w14:paraId="3EC1619C" w14:textId="49F304C5" w:rsidR="00762CA9" w:rsidRDefault="00762CA9" w:rsidP="00762CA9">
      <w:pPr>
        <w:spacing w:after="0"/>
        <w:jc w:val="both"/>
      </w:pPr>
    </w:p>
    <w:p w14:paraId="6774075A" w14:textId="77777777" w:rsidR="00762CA9" w:rsidRPr="00762CA9" w:rsidRDefault="00762CA9" w:rsidP="00762CA9">
      <w:pPr>
        <w:spacing w:after="0"/>
        <w:jc w:val="both"/>
        <w:rPr>
          <w:b/>
          <w:bCs/>
        </w:rPr>
      </w:pPr>
      <w:r w:rsidRPr="00762CA9">
        <w:rPr>
          <w:b/>
          <w:bCs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032DE721" w14:textId="59D25CDC" w:rsidR="00C3435F" w:rsidRDefault="00762CA9" w:rsidP="00C3435F">
      <w:pPr>
        <w:spacing w:after="0"/>
        <w:jc w:val="both"/>
      </w:pPr>
      <w:r w:rsidRPr="00762CA9">
        <w:rPr>
          <w:b/>
          <w:bCs/>
        </w:rPr>
        <w:t>1.1. найменування замовника:</w:t>
      </w:r>
      <w:r>
        <w:t xml:space="preserve"> </w:t>
      </w:r>
      <w:r w:rsidR="00C3435F">
        <w:t>КРЕМЕНЧУЦЬКА РАЙОННА РАДА</w:t>
      </w:r>
    </w:p>
    <w:p w14:paraId="7DE27B14" w14:textId="7FF2081B" w:rsidR="00762CA9" w:rsidRDefault="00762CA9" w:rsidP="00C3435F">
      <w:pPr>
        <w:spacing w:after="0"/>
        <w:jc w:val="both"/>
      </w:pPr>
      <w:r w:rsidRPr="00762CA9">
        <w:rPr>
          <w:b/>
          <w:bCs/>
        </w:rPr>
        <w:t>1.2. місцезнаходження замовника:</w:t>
      </w:r>
      <w:r>
        <w:t xml:space="preserve"> Україна</w:t>
      </w:r>
    </w:p>
    <w:p w14:paraId="7498A240" w14:textId="0D650B4D" w:rsidR="00762CA9" w:rsidRDefault="00762CA9" w:rsidP="00762CA9">
      <w:pPr>
        <w:spacing w:after="0"/>
        <w:jc w:val="both"/>
      </w:pPr>
      <w:r w:rsidRPr="00762CA9">
        <w:rPr>
          <w:b/>
          <w:bCs/>
        </w:rPr>
        <w:t>1.3. ідентифікаційний код замовника:</w:t>
      </w:r>
      <w:r>
        <w:t xml:space="preserve"> </w:t>
      </w:r>
      <w:r w:rsidR="00C3435F" w:rsidRPr="00C3435F">
        <w:t>22543942</w:t>
      </w:r>
    </w:p>
    <w:p w14:paraId="1E957859" w14:textId="77777777" w:rsidR="00762CA9" w:rsidRDefault="00762CA9" w:rsidP="00762CA9">
      <w:pPr>
        <w:spacing w:after="0"/>
        <w:jc w:val="both"/>
      </w:pPr>
      <w:r w:rsidRPr="00762CA9">
        <w:rPr>
          <w:b/>
          <w:bCs/>
        </w:rPr>
        <w:t>1.4. категорія замовника:</w:t>
      </w:r>
      <w:r>
        <w:t xml:space="preserve"> Юридична особа, яка забезпечує потреби держави або територіальної громади </w:t>
      </w:r>
    </w:p>
    <w:p w14:paraId="0B0ACBEB" w14:textId="21D039C4" w:rsidR="00762CA9" w:rsidRDefault="00762CA9" w:rsidP="00762CA9">
      <w:pPr>
        <w:spacing w:after="0"/>
        <w:jc w:val="both"/>
      </w:pPr>
      <w:r w:rsidRPr="00762CA9">
        <w:rPr>
          <w:b/>
          <w:bCs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t xml:space="preserve"> </w:t>
      </w:r>
      <w:r w:rsidR="00C3435F">
        <w:t>«</w:t>
      </w:r>
      <w:r w:rsidR="00C3435F" w:rsidRPr="00C3435F">
        <w:t>Електрична енергія за ДК 021:2015: 09310000-5 — Електрична енергія на потребу 2024 року</w:t>
      </w:r>
      <w:r w:rsidR="00C3435F">
        <w:t>»</w:t>
      </w:r>
    </w:p>
    <w:p w14:paraId="09401029" w14:textId="055C4749" w:rsidR="00762CA9" w:rsidRDefault="00762CA9" w:rsidP="00762CA9">
      <w:pPr>
        <w:spacing w:after="0"/>
        <w:jc w:val="both"/>
        <w:rPr>
          <w:b/>
          <w:bCs/>
        </w:rPr>
      </w:pPr>
      <w:r>
        <w:rPr>
          <w:b/>
          <w:bCs/>
        </w:rPr>
        <w:t>3. Вид та ідентифікатор процедури закупівлі:</w:t>
      </w:r>
    </w:p>
    <w:p w14:paraId="40276CF9" w14:textId="1ED20AF0" w:rsidR="00762CA9" w:rsidRDefault="00762CA9" w:rsidP="00762CA9">
      <w:pPr>
        <w:spacing w:after="0"/>
        <w:jc w:val="both"/>
      </w:pPr>
      <w:r>
        <w:rPr>
          <w:b/>
          <w:bCs/>
        </w:rPr>
        <w:t xml:space="preserve">3.1. </w:t>
      </w:r>
      <w:r>
        <w:t>Відкриті торги з особливостями</w:t>
      </w:r>
    </w:p>
    <w:p w14:paraId="06A6CDCD" w14:textId="77777777" w:rsidR="00C3435F" w:rsidRDefault="00762CA9" w:rsidP="00F42C26">
      <w:pPr>
        <w:spacing w:after="0"/>
        <w:jc w:val="both"/>
      </w:pPr>
      <w:r w:rsidRPr="00762CA9">
        <w:rPr>
          <w:b/>
          <w:bCs/>
        </w:rPr>
        <w:t>3.2.</w:t>
      </w:r>
      <w:r>
        <w:rPr>
          <w:b/>
          <w:bCs/>
        </w:rPr>
        <w:t xml:space="preserve"> </w:t>
      </w:r>
      <w:r w:rsidR="007A0918" w:rsidRPr="007A0918">
        <w:t xml:space="preserve">ID: </w:t>
      </w:r>
      <w:r w:rsidR="00C3435F" w:rsidRPr="00C3435F">
        <w:t>UA-2024-03-15-010780-a</w:t>
      </w:r>
    </w:p>
    <w:p w14:paraId="1D39336B" w14:textId="63DBE9D7" w:rsidR="00F42C26" w:rsidRDefault="00F42C26" w:rsidP="00F42C26">
      <w:pPr>
        <w:spacing w:after="0"/>
        <w:jc w:val="both"/>
      </w:pPr>
      <w:r>
        <w:rPr>
          <w:b/>
          <w:bCs/>
        </w:rPr>
        <w:t>4. Очікувана вартість та обґрунтування очікуваної вартості предмета закупівлі:</w:t>
      </w:r>
      <w:r>
        <w:t xml:space="preserve"> </w:t>
      </w:r>
    </w:p>
    <w:p w14:paraId="3676631E" w14:textId="3B92C05B" w:rsidR="00F42C26" w:rsidRDefault="00F42C26" w:rsidP="00F42C26">
      <w:pPr>
        <w:spacing w:after="0"/>
        <w:jc w:val="both"/>
      </w:pPr>
      <w:r>
        <w:rPr>
          <w:b/>
          <w:bCs/>
        </w:rPr>
        <w:t>4.1</w:t>
      </w:r>
      <w:r w:rsidR="00C3435F">
        <w:rPr>
          <w:b/>
          <w:bCs/>
        </w:rPr>
        <w:t xml:space="preserve">. </w:t>
      </w:r>
      <w:r w:rsidR="00C3435F" w:rsidRPr="00C3435F">
        <w:t>273 802,44</w:t>
      </w:r>
      <w:r w:rsidR="00C3435F">
        <w:rPr>
          <w:b/>
          <w:bCs/>
        </w:rPr>
        <w:t xml:space="preserve"> </w:t>
      </w:r>
      <w:r>
        <w:t xml:space="preserve">грн. з ПДВ, що відповідає розміру бюджетного призначення. </w:t>
      </w:r>
    </w:p>
    <w:p w14:paraId="76C5482B" w14:textId="3D9FB2B7" w:rsidR="00F42C26" w:rsidRDefault="00F42C26" w:rsidP="00F42C26">
      <w:pPr>
        <w:spacing w:after="0"/>
        <w:jc w:val="both"/>
      </w:pPr>
      <w:r>
        <w:rPr>
          <w:b/>
          <w:bCs/>
        </w:rPr>
        <w:t>4.2.</w:t>
      </w:r>
      <w:r>
        <w:t xml:space="preserve"> Відповідно до Наказу Міністерства розвитку економіки, торгівлі та сільського господарства України № 275 від 18.02.2020 «Про затвердження примірної методики визначення очікуваної вартості предмета закупівлі», очікувану вартість Закупівлі встановлено методом порівняння ринкових цін, а саме здійсненням пошуку та аналізу загальнодоступної цінової інформації та обумовлено аналізом споживання (річного та місячного) електричної енергії за бюджетний період 202</w:t>
      </w:r>
      <w:r w:rsidR="00C3435F">
        <w:t>3</w:t>
      </w:r>
      <w:r>
        <w:t xml:space="preserve"> року. Замовником здійснено розрахунок очікуваної вартості товару методом порівняння ринкових цін. 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закупівлі. </w:t>
      </w:r>
    </w:p>
    <w:p w14:paraId="2A8CC856" w14:textId="3472B5B6" w:rsidR="00A76654" w:rsidRDefault="00A76654" w:rsidP="00A76654">
      <w:pPr>
        <w:spacing w:after="0"/>
        <w:jc w:val="both"/>
      </w:pPr>
      <w:r>
        <w:rPr>
          <w:b/>
          <w:bCs/>
        </w:rPr>
        <w:t xml:space="preserve">5. </w:t>
      </w:r>
      <w:r w:rsidRPr="00A76654">
        <w:rPr>
          <w:b/>
          <w:bCs/>
        </w:rPr>
        <w:t>Обґрунтування технічних та якісних характеристик предмета закупівлі:</w:t>
      </w:r>
    </w:p>
    <w:p w14:paraId="75EE57F8" w14:textId="25591A8F" w:rsidR="00A76654" w:rsidRDefault="00A76654" w:rsidP="00A76654">
      <w:pPr>
        <w:spacing w:after="0"/>
        <w:jc w:val="both"/>
      </w:pPr>
      <w:r>
        <w:t>Технічні та якісні характеристики закупівлі викладені у додатку № 2 до тендерної</w:t>
      </w:r>
    </w:p>
    <w:p w14:paraId="50204844" w14:textId="665CB358" w:rsidR="00A76654" w:rsidRPr="00762CA9" w:rsidRDefault="00A76654" w:rsidP="00A76654">
      <w:pPr>
        <w:spacing w:after="0"/>
        <w:jc w:val="both"/>
      </w:pPr>
      <w:r>
        <w:t>документації за ідентифікатором закупівлі.</w:t>
      </w:r>
    </w:p>
    <w:p w14:paraId="400A4F69" w14:textId="77777777" w:rsidR="00762CA9" w:rsidRPr="00762CA9" w:rsidRDefault="00762CA9" w:rsidP="00762CA9">
      <w:pPr>
        <w:spacing w:after="0"/>
        <w:jc w:val="both"/>
      </w:pPr>
    </w:p>
    <w:sectPr w:rsidR="00762CA9" w:rsidRPr="00762CA9" w:rsidSect="000A1B9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C"/>
    <w:rsid w:val="000A1B9C"/>
    <w:rsid w:val="00263403"/>
    <w:rsid w:val="00516B01"/>
    <w:rsid w:val="0055185B"/>
    <w:rsid w:val="0065218C"/>
    <w:rsid w:val="006C0B77"/>
    <w:rsid w:val="00762CA9"/>
    <w:rsid w:val="007A0918"/>
    <w:rsid w:val="007E206C"/>
    <w:rsid w:val="007E74CE"/>
    <w:rsid w:val="008242FF"/>
    <w:rsid w:val="00870751"/>
    <w:rsid w:val="00922C48"/>
    <w:rsid w:val="00A76654"/>
    <w:rsid w:val="00B7752A"/>
    <w:rsid w:val="00B915B7"/>
    <w:rsid w:val="00C3435F"/>
    <w:rsid w:val="00EA59DF"/>
    <w:rsid w:val="00EE4070"/>
    <w:rsid w:val="00F12C76"/>
    <w:rsid w:val="00F1462F"/>
    <w:rsid w:val="00F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E4CD"/>
  <w15:chartTrackingRefBased/>
  <w15:docId w15:val="{80533F67-17AF-4C27-B09B-A19E7CDF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CA9"/>
    <w:pPr>
      <w:suppressAutoHyphens/>
      <w:spacing w:after="0" w:line="240" w:lineRule="auto"/>
    </w:pPr>
    <w:rPr>
      <w:rFonts w:ascii="Calibri" w:eastAsia="Arial" w:hAnsi="Calibri" w:cs="Calibri"/>
      <w:kern w:val="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Shelest</dc:creator>
  <cp:keywords/>
  <dc:description/>
  <cp:lastModifiedBy>Stanislav Shelest</cp:lastModifiedBy>
  <cp:revision>13</cp:revision>
  <dcterms:created xsi:type="dcterms:W3CDTF">2024-03-10T09:25:00Z</dcterms:created>
  <dcterms:modified xsi:type="dcterms:W3CDTF">2024-03-18T10:31:00Z</dcterms:modified>
</cp:coreProperties>
</file>