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77" w:rsidRPr="006A1177" w:rsidRDefault="006A1177" w:rsidP="006A11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A117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220911C5" wp14:editId="50FB7B2C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77" w:rsidRPr="006A1177" w:rsidRDefault="006A1177" w:rsidP="006A11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A1177" w:rsidRPr="006A1177" w:rsidRDefault="006A1177" w:rsidP="006A1177">
      <w:pPr>
        <w:widowControl/>
        <w:ind w:left="-851" w:right="14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 w:bidi="ar-SA"/>
        </w:rPr>
      </w:pPr>
      <w:r w:rsidRPr="006A1177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 xml:space="preserve">                     </w:t>
      </w:r>
      <w:r w:rsidRPr="006A1177">
        <w:rPr>
          <w:rFonts w:ascii="Kudriashov" w:eastAsia="Times New Roman" w:hAnsi="Kudriashov" w:cs="Times New Roman"/>
          <w:b/>
          <w:color w:val="auto"/>
          <w:sz w:val="32"/>
          <w:szCs w:val="20"/>
          <w:lang w:eastAsia="ru-RU" w:bidi="ar-SA"/>
        </w:rPr>
        <w:t>КРЕМЕНЧУЦЬКА РАЙОННА РАДА</w:t>
      </w:r>
    </w:p>
    <w:p w:rsidR="006A1177" w:rsidRPr="006A1177" w:rsidRDefault="006A1177" w:rsidP="006A1177">
      <w:pPr>
        <w:widowControl/>
        <w:ind w:left="210" w:right="-2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 w:bidi="ar-SA"/>
        </w:rPr>
      </w:pPr>
      <w:r w:rsidRPr="006A1177">
        <w:rPr>
          <w:rFonts w:ascii="Kudriashov" w:eastAsia="Times New Roman" w:hAnsi="Kudriashov" w:cs="Times New Roman"/>
          <w:b/>
          <w:color w:val="auto"/>
          <w:sz w:val="32"/>
          <w:szCs w:val="20"/>
          <w:lang w:eastAsia="ru-RU" w:bidi="ar-SA"/>
        </w:rPr>
        <w:t>ПОЛТАВСЬКОЇ ОБЛАСТІ</w:t>
      </w:r>
    </w:p>
    <w:p w:rsidR="006A1177" w:rsidRPr="006A1177" w:rsidRDefault="006A1177" w:rsidP="006A1177">
      <w:pPr>
        <w:widowControl/>
        <w:ind w:left="210" w:right="-2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 w:bidi="ar-SA"/>
        </w:rPr>
      </w:pPr>
    </w:p>
    <w:p w:rsidR="006A1177" w:rsidRPr="006A1177" w:rsidRDefault="006A1177" w:rsidP="006A117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6A11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 xml:space="preserve">Р О З П О Р Я Д Ж Е Н </w:t>
      </w:r>
      <w:proofErr w:type="spellStart"/>
      <w:r w:rsidRPr="006A11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Н</w:t>
      </w:r>
      <w:proofErr w:type="spellEnd"/>
      <w:r w:rsidRPr="006A11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 xml:space="preserve"> Я</w:t>
      </w:r>
    </w:p>
    <w:p w:rsidR="006A1177" w:rsidRPr="006A1177" w:rsidRDefault="006A1177" w:rsidP="006A11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ГОЛОВИ РАЙОННОЇ РАДИ </w:t>
      </w:r>
    </w:p>
    <w:p w:rsidR="006A1177" w:rsidRPr="006A1177" w:rsidRDefault="006A1177" w:rsidP="006A11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 ОСНОВНОЇ ДІЯЛЬНОСТІ </w:t>
      </w:r>
    </w:p>
    <w:p w:rsidR="006A1177" w:rsidRPr="006A1177" w:rsidRDefault="006A1177" w:rsidP="006A11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>2</w:t>
      </w: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5</w:t>
      </w: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>.0</w:t>
      </w: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9</w:t>
      </w: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>.2020р.</w:t>
      </w: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 xml:space="preserve">               </w:t>
      </w: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 xml:space="preserve">                                        № </w:t>
      </w: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47</w:t>
      </w:r>
      <w:r w:rsidRPr="006A117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-р        </w:t>
      </w:r>
    </w:p>
    <w:p w:rsidR="006A1177" w:rsidRPr="006A1177" w:rsidRDefault="006A1177" w:rsidP="006A11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 w:bidi="ar-SA"/>
        </w:rPr>
      </w:pPr>
    </w:p>
    <w:p w:rsidR="006A1177" w:rsidRPr="006A1177" w:rsidRDefault="006A1177" w:rsidP="006A117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eastAsia="ru-RU" w:bidi="ar-SA"/>
        </w:rPr>
      </w:pPr>
    </w:p>
    <w:p w:rsidR="006A1177" w:rsidRPr="006A1177" w:rsidRDefault="006A1177" w:rsidP="006A1177">
      <w:pPr>
        <w:pStyle w:val="a4"/>
        <w:shd w:val="clear" w:color="auto" w:fill="auto"/>
        <w:ind w:firstLine="0"/>
        <w:jc w:val="left"/>
        <w:rPr>
          <w:sz w:val="28"/>
          <w:szCs w:val="28"/>
        </w:rPr>
      </w:pPr>
      <w:r w:rsidRPr="006A1177">
        <w:rPr>
          <w:b/>
          <w:bCs/>
          <w:sz w:val="28"/>
          <w:szCs w:val="28"/>
        </w:rPr>
        <w:t>Про затвердження паспорт</w:t>
      </w:r>
      <w:r w:rsidR="007D6EA3">
        <w:rPr>
          <w:b/>
          <w:bCs/>
          <w:sz w:val="28"/>
          <w:szCs w:val="28"/>
        </w:rPr>
        <w:t>а</w:t>
      </w:r>
    </w:p>
    <w:p w:rsidR="006A1177" w:rsidRPr="006A1177" w:rsidRDefault="006A1177" w:rsidP="006A1177">
      <w:pPr>
        <w:pStyle w:val="a4"/>
        <w:shd w:val="clear" w:color="auto" w:fill="auto"/>
        <w:ind w:firstLine="0"/>
        <w:jc w:val="left"/>
        <w:rPr>
          <w:sz w:val="28"/>
          <w:szCs w:val="28"/>
        </w:rPr>
      </w:pPr>
      <w:r w:rsidRPr="006A1177">
        <w:rPr>
          <w:b/>
          <w:bCs/>
          <w:sz w:val="28"/>
          <w:szCs w:val="28"/>
        </w:rPr>
        <w:t>бюджетної програми</w:t>
      </w:r>
    </w:p>
    <w:p w:rsidR="006A1177" w:rsidRPr="006A1177" w:rsidRDefault="006A1177" w:rsidP="006A1177">
      <w:pPr>
        <w:pStyle w:val="a4"/>
        <w:shd w:val="clear" w:color="auto" w:fill="auto"/>
        <w:ind w:firstLine="0"/>
        <w:jc w:val="left"/>
        <w:rPr>
          <w:sz w:val="28"/>
          <w:szCs w:val="28"/>
        </w:rPr>
      </w:pPr>
      <w:r w:rsidRPr="006A1177">
        <w:rPr>
          <w:b/>
          <w:bCs/>
          <w:sz w:val="28"/>
          <w:szCs w:val="28"/>
        </w:rPr>
        <w:t>місцевого бюджету</w:t>
      </w:r>
    </w:p>
    <w:p w:rsidR="006A1177" w:rsidRPr="006A1177" w:rsidRDefault="006A1177" w:rsidP="006A1177">
      <w:pPr>
        <w:pStyle w:val="a4"/>
        <w:shd w:val="clear" w:color="auto" w:fill="auto"/>
        <w:spacing w:after="440"/>
        <w:ind w:firstLine="0"/>
        <w:jc w:val="left"/>
        <w:rPr>
          <w:sz w:val="28"/>
          <w:szCs w:val="28"/>
        </w:rPr>
      </w:pPr>
      <w:r w:rsidRPr="006A1177">
        <w:rPr>
          <w:b/>
          <w:bCs/>
          <w:sz w:val="28"/>
          <w:szCs w:val="28"/>
        </w:rPr>
        <w:t>на 2020 рік</w:t>
      </w:r>
    </w:p>
    <w:p w:rsidR="006A1177" w:rsidRPr="006A1177" w:rsidRDefault="006A1177" w:rsidP="006A1177">
      <w:pPr>
        <w:pStyle w:val="a4"/>
        <w:shd w:val="clear" w:color="auto" w:fill="auto"/>
        <w:ind w:firstLine="700"/>
        <w:rPr>
          <w:sz w:val="28"/>
          <w:szCs w:val="28"/>
        </w:rPr>
      </w:pPr>
      <w:r w:rsidRPr="006A1177">
        <w:rPr>
          <w:sz w:val="28"/>
          <w:szCs w:val="28"/>
        </w:rPr>
        <w:t>Відповідно до статті 20 Бюджетного кодексу України,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 «Про деякі питання запровадження програмно-цільового методу складання та виконання місцевих бюджетів», зареєстрованих в Міністерстві юстиції України 10 вересня 2014 р. за № 1103</w:t>
      </w:r>
      <w:r w:rsidR="00CE505E">
        <w:rPr>
          <w:sz w:val="28"/>
          <w:szCs w:val="28"/>
        </w:rPr>
        <w:t>/</w:t>
      </w:r>
      <w:r w:rsidRPr="006A1177">
        <w:rPr>
          <w:sz w:val="28"/>
          <w:szCs w:val="28"/>
        </w:rPr>
        <w:t>25880, довідки про зміни до річного розпису бюджету на 2020 рік № 166 від 17.09.2020 року фінансового відділу Кременчуцької райдержадміністрації, довідки про зміни до помісячного розпису асигнувань (за винятком надання кредитів з бюджету) загального фонду бюджету на 2020 рік № 166 від 17.09.2020 року фінансового відділу Кременчуцької райдержадміністрації, рішення тридцять п</w:t>
      </w:r>
      <w:r>
        <w:rPr>
          <w:sz w:val="28"/>
          <w:szCs w:val="28"/>
        </w:rPr>
        <w:t>’ятої</w:t>
      </w:r>
      <w:r w:rsidRPr="006A1177">
        <w:rPr>
          <w:sz w:val="28"/>
          <w:szCs w:val="28"/>
        </w:rPr>
        <w:t xml:space="preserve"> сесії сьомого скликання Кременчуцької районної ради «Про внесення змін до показників районного бюджету на 2020 рік» від 22 вересня 2020 року:</w:t>
      </w:r>
    </w:p>
    <w:p w:rsidR="006A1177" w:rsidRDefault="006A1177" w:rsidP="006A1177">
      <w:pPr>
        <w:pStyle w:val="a4"/>
        <w:numPr>
          <w:ilvl w:val="0"/>
          <w:numId w:val="1"/>
        </w:numPr>
        <w:shd w:val="clear" w:color="auto" w:fill="auto"/>
        <w:tabs>
          <w:tab w:val="left" w:pos="956"/>
        </w:tabs>
        <w:ind w:firstLine="700"/>
        <w:rPr>
          <w:sz w:val="28"/>
          <w:szCs w:val="28"/>
        </w:rPr>
      </w:pPr>
      <w:r w:rsidRPr="006A1177">
        <w:rPr>
          <w:sz w:val="28"/>
          <w:szCs w:val="28"/>
        </w:rPr>
        <w:t>Затвердити паспорт бюджетної програми місцевого бюджету на 2020 рік по КПКВК 0110191 «Проведення місцевих виборів», що додаєтьс</w:t>
      </w:r>
      <w:r>
        <w:rPr>
          <w:sz w:val="28"/>
          <w:szCs w:val="28"/>
        </w:rPr>
        <w:t>я.</w:t>
      </w:r>
    </w:p>
    <w:p w:rsidR="00DB0287" w:rsidRDefault="006A1177" w:rsidP="006A1177">
      <w:pPr>
        <w:pStyle w:val="a4"/>
        <w:numPr>
          <w:ilvl w:val="0"/>
          <w:numId w:val="1"/>
        </w:numPr>
        <w:shd w:val="clear" w:color="auto" w:fill="auto"/>
        <w:tabs>
          <w:tab w:val="left" w:pos="956"/>
        </w:tabs>
        <w:ind w:firstLine="700"/>
        <w:rPr>
          <w:sz w:val="28"/>
          <w:szCs w:val="28"/>
        </w:rPr>
      </w:pPr>
      <w:r w:rsidRPr="006A1177">
        <w:rPr>
          <w:sz w:val="28"/>
          <w:szCs w:val="28"/>
        </w:rPr>
        <w:t>Фінансовому відділу районної ради (</w:t>
      </w:r>
      <w:r>
        <w:rPr>
          <w:sz w:val="28"/>
          <w:szCs w:val="28"/>
        </w:rPr>
        <w:t>Людмила ШТАНЬКО</w:t>
      </w:r>
      <w:r w:rsidRPr="006A1177">
        <w:rPr>
          <w:sz w:val="28"/>
          <w:szCs w:val="28"/>
        </w:rPr>
        <w:t>) забезпечити погодження паспорт</w:t>
      </w:r>
      <w:r w:rsidR="007D6EA3">
        <w:rPr>
          <w:sz w:val="28"/>
          <w:szCs w:val="28"/>
        </w:rPr>
        <w:t>а</w:t>
      </w:r>
      <w:bookmarkStart w:id="0" w:name="_GoBack"/>
      <w:bookmarkEnd w:id="0"/>
      <w:r w:rsidRPr="006A1177">
        <w:rPr>
          <w:sz w:val="28"/>
          <w:szCs w:val="28"/>
        </w:rPr>
        <w:t xml:space="preserve"> бюджетної програми місцевого бюджету на 2020 рік з фінансовим </w:t>
      </w:r>
      <w:r>
        <w:rPr>
          <w:sz w:val="28"/>
          <w:szCs w:val="28"/>
        </w:rPr>
        <w:t>відділом</w:t>
      </w:r>
      <w:r w:rsidRPr="006A1177">
        <w:rPr>
          <w:sz w:val="28"/>
          <w:szCs w:val="28"/>
        </w:rPr>
        <w:t xml:space="preserve"> Кременчуцької райдержадміністрації та його подання до управління Державної казначейської служби України у Кременчуцькому районі Полтавської області, Кременчуцької районної територіальної виборчої комісії Полтавської облас</w:t>
      </w:r>
      <w:r>
        <w:rPr>
          <w:sz w:val="28"/>
          <w:szCs w:val="28"/>
        </w:rPr>
        <w:t>ті</w:t>
      </w:r>
      <w:r w:rsidR="00CE505E">
        <w:rPr>
          <w:sz w:val="28"/>
          <w:szCs w:val="28"/>
        </w:rPr>
        <w:t>.</w:t>
      </w:r>
    </w:p>
    <w:p w:rsidR="006A1177" w:rsidRDefault="006A1177" w:rsidP="006A1177">
      <w:pPr>
        <w:pStyle w:val="a4"/>
        <w:numPr>
          <w:ilvl w:val="0"/>
          <w:numId w:val="1"/>
        </w:numPr>
        <w:shd w:val="clear" w:color="auto" w:fill="auto"/>
        <w:tabs>
          <w:tab w:val="left" w:pos="956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розпорядження залишаю за собою.</w:t>
      </w:r>
    </w:p>
    <w:p w:rsidR="006A1177" w:rsidRDefault="006A1177" w:rsidP="006A1177">
      <w:pPr>
        <w:pStyle w:val="a4"/>
        <w:shd w:val="clear" w:color="auto" w:fill="auto"/>
        <w:tabs>
          <w:tab w:val="left" w:pos="956"/>
        </w:tabs>
        <w:ind w:left="700" w:firstLine="0"/>
        <w:rPr>
          <w:sz w:val="28"/>
          <w:szCs w:val="28"/>
        </w:rPr>
      </w:pPr>
    </w:p>
    <w:p w:rsidR="006A1177" w:rsidRDefault="006A1177" w:rsidP="006A1177">
      <w:pPr>
        <w:pStyle w:val="a4"/>
        <w:shd w:val="clear" w:color="auto" w:fill="auto"/>
        <w:tabs>
          <w:tab w:val="left" w:pos="956"/>
        </w:tabs>
        <w:ind w:left="700" w:firstLine="0"/>
        <w:rPr>
          <w:sz w:val="28"/>
          <w:szCs w:val="28"/>
        </w:rPr>
      </w:pPr>
      <w:r>
        <w:rPr>
          <w:sz w:val="28"/>
          <w:szCs w:val="28"/>
        </w:rPr>
        <w:t>Голова</w:t>
      </w:r>
    </w:p>
    <w:p w:rsidR="006A1177" w:rsidRDefault="006A1177" w:rsidP="006A1177">
      <w:pPr>
        <w:pStyle w:val="a4"/>
        <w:shd w:val="clear" w:color="auto" w:fill="auto"/>
        <w:tabs>
          <w:tab w:val="left" w:pos="956"/>
        </w:tabs>
        <w:rPr>
          <w:sz w:val="28"/>
          <w:szCs w:val="28"/>
        </w:rPr>
      </w:pPr>
      <w:r>
        <w:rPr>
          <w:sz w:val="28"/>
          <w:szCs w:val="28"/>
        </w:rPr>
        <w:t>районної ради                                                        Андрій ДРОФА</w:t>
      </w:r>
    </w:p>
    <w:p w:rsidR="006A1177" w:rsidRPr="006A1177" w:rsidRDefault="006A1177" w:rsidP="006A1177">
      <w:pPr>
        <w:pStyle w:val="a4"/>
        <w:shd w:val="clear" w:color="auto" w:fill="auto"/>
        <w:tabs>
          <w:tab w:val="left" w:pos="956"/>
        </w:tabs>
        <w:rPr>
          <w:sz w:val="28"/>
          <w:szCs w:val="28"/>
        </w:rPr>
        <w:sectPr w:rsidR="006A1177" w:rsidRPr="006A1177" w:rsidSect="006A1177">
          <w:type w:val="continuous"/>
          <w:pgSz w:w="11900" w:h="16840"/>
          <w:pgMar w:top="1135" w:right="567" w:bottom="1134" w:left="1701" w:header="0" w:footer="6" w:gutter="0"/>
          <w:cols w:space="720"/>
          <w:noEndnote/>
          <w:docGrid w:linePitch="360"/>
        </w:sectPr>
      </w:pPr>
    </w:p>
    <w:p w:rsidR="00DB0287" w:rsidRDefault="00766C44">
      <w:pPr>
        <w:pStyle w:val="20"/>
        <w:framePr w:w="7200" w:h="2856" w:wrap="none" w:vAnchor="text" w:hAnchor="page" w:x="8480" w:y="21"/>
        <w:shd w:val="clear" w:color="auto" w:fill="auto"/>
        <w:ind w:left="2420"/>
      </w:pPr>
      <w:r>
        <w:lastRenderedPageBreak/>
        <w:t>ЗАТВЕРДЖЕНО</w:t>
      </w:r>
    </w:p>
    <w:p w:rsidR="00DB0287" w:rsidRDefault="00766C44">
      <w:pPr>
        <w:pStyle w:val="20"/>
        <w:framePr w:w="7200" w:h="2856" w:wrap="none" w:vAnchor="text" w:hAnchor="page" w:x="8480" w:y="21"/>
        <w:shd w:val="clear" w:color="auto" w:fill="auto"/>
        <w:ind w:left="2420" w:right="2140"/>
        <w:jc w:val="left"/>
      </w:pPr>
      <w:r>
        <w:t>Наказ Міністерства фінансів України 26 серпня 2014 року № 836</w:t>
      </w:r>
    </w:p>
    <w:p w:rsidR="00DB0287" w:rsidRDefault="00766C44">
      <w:pPr>
        <w:pStyle w:val="20"/>
        <w:framePr w:w="7200" w:h="2856" w:wrap="none" w:vAnchor="text" w:hAnchor="page" w:x="8480" w:y="21"/>
        <w:shd w:val="clear" w:color="auto" w:fill="auto"/>
        <w:spacing w:after="140"/>
        <w:ind w:left="2420"/>
      </w:pPr>
      <w:r>
        <w:t>(у редакції наказу Міністерства фінансів України від 29 грудня 2018 року № 1209)</w:t>
      </w:r>
    </w:p>
    <w:p w:rsidR="00DB0287" w:rsidRDefault="00766C44">
      <w:pPr>
        <w:pStyle w:val="40"/>
        <w:framePr w:w="7200" w:h="2856" w:wrap="none" w:vAnchor="text" w:hAnchor="page" w:x="8480" w:y="21"/>
        <w:shd w:val="clear" w:color="auto" w:fill="auto"/>
        <w:jc w:val="both"/>
      </w:pPr>
      <w:r>
        <w:t>ЗАТВЕРДЖЕНО</w:t>
      </w:r>
    </w:p>
    <w:p w:rsidR="00DB0287" w:rsidRDefault="00766C44">
      <w:pPr>
        <w:pStyle w:val="40"/>
        <w:framePr w:w="7200" w:h="2856" w:wrap="none" w:vAnchor="text" w:hAnchor="page" w:x="8480" w:y="21"/>
        <w:shd w:val="clear" w:color="auto" w:fill="auto"/>
        <w:jc w:val="both"/>
      </w:pPr>
      <w:r>
        <w:t>Наказ / розпорядчий документ</w:t>
      </w:r>
    </w:p>
    <w:p w:rsidR="00DB0287" w:rsidRDefault="00766C44">
      <w:pPr>
        <w:pStyle w:val="40"/>
        <w:framePr w:w="7200" w:h="2856" w:wrap="none" w:vAnchor="text" w:hAnchor="page" w:x="8480" w:y="21"/>
        <w:pBdr>
          <w:bottom w:val="single" w:sz="4" w:space="0" w:color="auto"/>
        </w:pBdr>
        <w:shd w:val="clear" w:color="auto" w:fill="auto"/>
        <w:tabs>
          <w:tab w:val="left" w:leader="underscore" w:pos="2424"/>
          <w:tab w:val="left" w:leader="underscore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Кременчуцька районна рада</w:t>
      </w:r>
      <w:r>
        <w:rPr>
          <w:sz w:val="22"/>
          <w:szCs w:val="22"/>
        </w:rPr>
        <w:tab/>
      </w:r>
    </w:p>
    <w:p w:rsidR="00DB0287" w:rsidRDefault="00766C44">
      <w:pPr>
        <w:pStyle w:val="20"/>
        <w:framePr w:w="7200" w:h="2856" w:wrap="none" w:vAnchor="text" w:hAnchor="page" w:x="8480" w:y="21"/>
        <w:shd w:val="clear" w:color="auto" w:fill="auto"/>
        <w:spacing w:line="396" w:lineRule="auto"/>
        <w:ind w:left="1400"/>
        <w:jc w:val="left"/>
      </w:pPr>
      <w:r>
        <w:t>(найменування головного розпорядника коштів місцевого бюджету)</w:t>
      </w:r>
    </w:p>
    <w:p w:rsidR="00DB0287" w:rsidRDefault="00766C44">
      <w:pPr>
        <w:pStyle w:val="40"/>
        <w:framePr w:w="7200" w:h="2856" w:wrap="none" w:vAnchor="text" w:hAnchor="page" w:x="8480" w:y="21"/>
        <w:pBdr>
          <w:bottom w:val="single" w:sz="4" w:space="0" w:color="auto"/>
        </w:pBdr>
        <w:shd w:val="clear" w:color="auto" w:fill="auto"/>
        <w:spacing w:after="80" w:line="39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Розпорядження голови Кременчуцької районної ради</w:t>
      </w:r>
    </w:p>
    <w:p w:rsidR="00DB0287" w:rsidRDefault="00766C44">
      <w:pPr>
        <w:pStyle w:val="40"/>
        <w:framePr w:w="4022" w:h="322" w:wrap="none" w:vAnchor="text" w:hAnchor="page" w:x="8480" w:y="2982"/>
        <w:shd w:val="clear" w:color="auto" w:fill="auto"/>
        <w:tabs>
          <w:tab w:val="left" w:leader="underscore" w:pos="2510"/>
          <w:tab w:val="left" w:leader="underscore" w:pos="3955"/>
        </w:tabs>
        <w:jc w:val="both"/>
      </w:pPr>
      <w:r>
        <w:rPr>
          <w:u w:val="single"/>
        </w:rPr>
        <w:t>25.09.2020</w:t>
      </w:r>
      <w:r>
        <w:tab/>
      </w:r>
      <w:r>
        <w:rPr>
          <w:lang w:val="en-US" w:eastAsia="en-US" w:bidi="en-US"/>
        </w:rPr>
        <w:t>N</w:t>
      </w:r>
      <w:r w:rsidRPr="006A1177">
        <w:rPr>
          <w:lang w:val="ru-RU" w:eastAsia="en-US" w:bidi="en-US"/>
        </w:rPr>
        <w:t>47-</w:t>
      </w:r>
      <w:r>
        <w:rPr>
          <w:lang w:val="en-US" w:eastAsia="en-US" w:bidi="en-US"/>
        </w:rPr>
        <w:t>p</w:t>
      </w:r>
      <w:r>
        <w:tab/>
      </w:r>
    </w:p>
    <w:p w:rsidR="00DB0287" w:rsidRDefault="00766C44">
      <w:pPr>
        <w:pStyle w:val="40"/>
        <w:framePr w:w="5683" w:h="638" w:wrap="none" w:vAnchor="text" w:hAnchor="page" w:x="5384" w:y="3870"/>
        <w:shd w:val="clear" w:color="auto" w:fill="auto"/>
        <w:jc w:val="center"/>
      </w:pPr>
      <w:r>
        <w:rPr>
          <w:b/>
          <w:bCs/>
        </w:rPr>
        <w:t>Паспорт</w:t>
      </w:r>
    </w:p>
    <w:p w:rsidR="00DB0287" w:rsidRDefault="00766C44">
      <w:pPr>
        <w:pStyle w:val="40"/>
        <w:framePr w:w="5683" w:h="638" w:wrap="none" w:vAnchor="text" w:hAnchor="page" w:x="5384" w:y="3870"/>
        <w:shd w:val="clear" w:color="auto" w:fill="auto"/>
      </w:pPr>
      <w:r>
        <w:rPr>
          <w:b/>
          <w:bCs/>
        </w:rPr>
        <w:t xml:space="preserve">бюджетної програми місцевого бюджету на </w:t>
      </w:r>
      <w:r>
        <w:rPr>
          <w:b/>
          <w:bCs/>
          <w:u w:val="single"/>
        </w:rPr>
        <w:t>2020 р</w:t>
      </w:r>
      <w:r>
        <w:rPr>
          <w:b/>
          <w:bCs/>
        </w:rPr>
        <w:t>ік</w:t>
      </w:r>
    </w:p>
    <w:p w:rsidR="00DB0287" w:rsidRDefault="00766C44">
      <w:pPr>
        <w:pStyle w:val="40"/>
        <w:framePr w:w="10118" w:h="1368" w:wrap="none" w:vAnchor="text" w:hAnchor="page" w:x="613" w:y="5065"/>
        <w:pBdr>
          <w:bottom w:val="single" w:sz="4" w:space="0" w:color="auto"/>
        </w:pBdr>
        <w:shd w:val="clear" w:color="auto" w:fill="auto"/>
        <w:tabs>
          <w:tab w:val="left" w:leader="underscore" w:pos="595"/>
          <w:tab w:val="left" w:leader="underscore" w:pos="6422"/>
          <w:tab w:val="left" w:leader="underscore" w:pos="10104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0100000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Кременчуцька районна рада</w:t>
      </w:r>
      <w:r>
        <w:rPr>
          <w:b/>
          <w:bCs/>
          <w:sz w:val="22"/>
          <w:szCs w:val="22"/>
        </w:rPr>
        <w:tab/>
      </w:r>
    </w:p>
    <w:p w:rsidR="00DB0287" w:rsidRDefault="00766C44">
      <w:pPr>
        <w:pStyle w:val="20"/>
        <w:framePr w:w="10118" w:h="1368" w:wrap="none" w:vAnchor="text" w:hAnchor="page" w:x="613" w:y="5065"/>
        <w:shd w:val="clear" w:color="auto" w:fill="auto"/>
        <w:tabs>
          <w:tab w:val="left" w:pos="5573"/>
        </w:tabs>
        <w:spacing w:line="240" w:lineRule="auto"/>
        <w:rPr>
          <w:sz w:val="18"/>
          <w:szCs w:val="18"/>
        </w:rPr>
      </w:pPr>
      <w:r>
        <w:t>(код Програмної класифікації видатків та кредитування місцевого бюджету)</w:t>
      </w:r>
      <w:r>
        <w:tab/>
      </w:r>
      <w:r>
        <w:rPr>
          <w:sz w:val="18"/>
          <w:szCs w:val="18"/>
        </w:rPr>
        <w:t>(найменування головного розпорядника коштів місцевого</w:t>
      </w:r>
    </w:p>
    <w:p w:rsidR="00DB0287" w:rsidRDefault="00766C44">
      <w:pPr>
        <w:pStyle w:val="30"/>
        <w:framePr w:w="10118" w:h="1368" w:wrap="none" w:vAnchor="text" w:hAnchor="page" w:x="613" w:y="5065"/>
        <w:shd w:val="clear" w:color="auto" w:fill="auto"/>
        <w:spacing w:after="100" w:line="240" w:lineRule="auto"/>
        <w:ind w:left="7480"/>
        <w:jc w:val="left"/>
        <w:rPr>
          <w:sz w:val="18"/>
          <w:szCs w:val="18"/>
        </w:rPr>
      </w:pPr>
      <w:r>
        <w:rPr>
          <w:sz w:val="18"/>
          <w:szCs w:val="18"/>
        </w:rPr>
        <w:t>бюджету)</w:t>
      </w:r>
    </w:p>
    <w:p w:rsidR="00DB0287" w:rsidRDefault="00766C44">
      <w:pPr>
        <w:pStyle w:val="40"/>
        <w:framePr w:w="10118" w:h="1368" w:wrap="none" w:vAnchor="text" w:hAnchor="page" w:x="613" w:y="5065"/>
        <w:shd w:val="clear" w:color="auto" w:fill="auto"/>
        <w:tabs>
          <w:tab w:val="left" w:pos="6394"/>
        </w:tabs>
        <w:ind w:left="6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О110000</w:t>
      </w:r>
      <w:r>
        <w:rPr>
          <w:b/>
          <w:bCs/>
          <w:sz w:val="22"/>
          <w:szCs w:val="22"/>
        </w:rPr>
        <w:tab/>
        <w:t>Кременчуцька районна рада</w:t>
      </w:r>
    </w:p>
    <w:p w:rsidR="00DB0287" w:rsidRDefault="00766C44">
      <w:pPr>
        <w:pStyle w:val="20"/>
        <w:framePr w:w="10118" w:h="1368" w:wrap="none" w:vAnchor="text" w:hAnchor="page" w:x="613" w:y="5065"/>
        <w:shd w:val="clear" w:color="auto" w:fill="auto"/>
        <w:tabs>
          <w:tab w:val="left" w:pos="6355"/>
        </w:tabs>
        <w:spacing w:after="60" w:line="240" w:lineRule="auto"/>
      </w:pPr>
      <w:r>
        <w:t>(код Програмної класифікації видатків та кредитування місцевого бюджету)</w:t>
      </w:r>
      <w:r>
        <w:tab/>
        <w:t>(найменування відповідального виконавця)</w:t>
      </w:r>
    </w:p>
    <w:p w:rsidR="00DB0287" w:rsidRDefault="00766C44">
      <w:pPr>
        <w:pStyle w:val="40"/>
        <w:framePr w:w="1248" w:h="514" w:wrap="none" w:vAnchor="text" w:hAnchor="page" w:x="14029" w:y="5065"/>
        <w:shd w:val="clear" w:color="auto" w:fill="auto"/>
        <w:ind w:left="18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22543942</w:t>
      </w:r>
    </w:p>
    <w:p w:rsidR="00DB0287" w:rsidRDefault="00766C44">
      <w:pPr>
        <w:pStyle w:val="20"/>
        <w:framePr w:w="1248" w:h="514" w:wrap="none" w:vAnchor="text" w:hAnchor="page" w:x="14029" w:y="5065"/>
        <w:shd w:val="clear" w:color="auto" w:fill="auto"/>
        <w:spacing w:line="240" w:lineRule="auto"/>
        <w:jc w:val="left"/>
      </w:pPr>
      <w:r>
        <w:t>(код за ЄДРПОУ)</w:t>
      </w:r>
    </w:p>
    <w:p w:rsidR="00DB0287" w:rsidRDefault="00766C44">
      <w:pPr>
        <w:pStyle w:val="40"/>
        <w:framePr w:w="1248" w:h="518" w:wrap="none" w:vAnchor="text" w:hAnchor="page" w:x="14029" w:y="5900"/>
        <w:shd w:val="clear" w:color="auto" w:fill="auto"/>
        <w:ind w:left="18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22543942</w:t>
      </w:r>
    </w:p>
    <w:p w:rsidR="00DB0287" w:rsidRDefault="00766C44">
      <w:pPr>
        <w:pStyle w:val="20"/>
        <w:framePr w:w="1248" w:h="518" w:wrap="none" w:vAnchor="text" w:hAnchor="page" w:x="14029" w:y="5900"/>
        <w:shd w:val="clear" w:color="auto" w:fill="auto"/>
        <w:spacing w:line="240" w:lineRule="auto"/>
        <w:jc w:val="left"/>
      </w:pPr>
      <w:r>
        <w:t>(код за ЄДРПОУ)</w:t>
      </w:r>
    </w:p>
    <w:p w:rsidR="00DB0287" w:rsidRDefault="00766C44">
      <w:pPr>
        <w:pStyle w:val="40"/>
        <w:framePr w:w="2107" w:h="970" w:wrap="none" w:vAnchor="text" w:hAnchor="page" w:x="1357" w:y="6927"/>
        <w:shd w:val="clear" w:color="auto" w:fill="auto"/>
        <w:spacing w:after="4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0110191</w:t>
      </w:r>
    </w:p>
    <w:p w:rsidR="00DB0287" w:rsidRDefault="00766C44">
      <w:pPr>
        <w:pStyle w:val="20"/>
        <w:framePr w:w="2107" w:h="970" w:wrap="none" w:vAnchor="text" w:hAnchor="page" w:x="1357" w:y="6927"/>
        <w:shd w:val="clear" w:color="auto" w:fill="auto"/>
        <w:jc w:val="center"/>
      </w:pPr>
      <w:r>
        <w:t>(код Програмної класифікації</w:t>
      </w:r>
      <w:r>
        <w:br/>
        <w:t>видатків та кредитування</w:t>
      </w:r>
      <w:r>
        <w:br/>
        <w:t>місцевого бюджету)</w:t>
      </w:r>
    </w:p>
    <w:p w:rsidR="00DB0287" w:rsidRDefault="00766C44">
      <w:pPr>
        <w:pStyle w:val="40"/>
        <w:framePr w:w="9610" w:h="960" w:wrap="none" w:vAnchor="text" w:hAnchor="page" w:x="3632" w:y="6932"/>
        <w:shd w:val="clear" w:color="auto" w:fill="auto"/>
        <w:tabs>
          <w:tab w:val="left" w:pos="2875"/>
          <w:tab w:val="left" w:pos="4358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0191</w:t>
      </w:r>
      <w:r>
        <w:rPr>
          <w:b/>
          <w:bCs/>
          <w:sz w:val="22"/>
          <w:szCs w:val="22"/>
        </w:rPr>
        <w:tab/>
        <w:t>0160</w:t>
      </w:r>
      <w:r>
        <w:rPr>
          <w:b/>
          <w:bCs/>
          <w:sz w:val="22"/>
          <w:szCs w:val="22"/>
        </w:rPr>
        <w:tab/>
        <w:t>Проведення місцевих виборів</w:t>
      </w:r>
    </w:p>
    <w:p w:rsidR="00DB0287" w:rsidRDefault="00766C44">
      <w:pPr>
        <w:pStyle w:val="20"/>
        <w:framePr w:w="9610" w:h="960" w:wrap="none" w:vAnchor="text" w:hAnchor="page" w:x="3632" w:y="6932"/>
        <w:shd w:val="clear" w:color="auto" w:fill="auto"/>
        <w:tabs>
          <w:tab w:val="left" w:pos="5179"/>
        </w:tabs>
        <w:ind w:left="360"/>
      </w:pPr>
      <w:r>
        <w:t>(код Типової програмної (код Функціональної класифікації (найменування бюджетної програми згідно з Типовою програмною класифікації видатків та видатків та кредитування</w:t>
      </w:r>
      <w:r>
        <w:tab/>
        <w:t>класифікацією видатків та кредитування місцевого бюджету)</w:t>
      </w:r>
    </w:p>
    <w:p w:rsidR="00DB0287" w:rsidRDefault="00766C44">
      <w:pPr>
        <w:pStyle w:val="20"/>
        <w:framePr w:w="9610" w:h="960" w:wrap="none" w:vAnchor="text" w:hAnchor="page" w:x="3632" w:y="6932"/>
        <w:shd w:val="clear" w:color="auto" w:fill="auto"/>
      </w:pPr>
      <w:r>
        <w:t>кредитування місцевого бюджету) бюджету)</w:t>
      </w:r>
    </w:p>
    <w:p w:rsidR="00DB0287" w:rsidRDefault="00766C44">
      <w:pPr>
        <w:pStyle w:val="40"/>
        <w:framePr w:w="1238" w:h="533" w:wrap="none" w:vAnchor="text" w:hAnchor="page" w:x="14038" w:y="6913"/>
        <w:shd w:val="clear" w:color="auto" w:fill="auto"/>
        <w:spacing w:after="4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16310200000</w:t>
      </w:r>
    </w:p>
    <w:p w:rsidR="00DB0287" w:rsidRDefault="00766C44">
      <w:pPr>
        <w:pStyle w:val="20"/>
        <w:framePr w:w="1238" w:h="533" w:wrap="none" w:vAnchor="text" w:hAnchor="page" w:x="14038" w:y="6913"/>
        <w:shd w:val="clear" w:color="auto" w:fill="auto"/>
        <w:spacing w:line="240" w:lineRule="auto"/>
        <w:jc w:val="left"/>
      </w:pPr>
      <w:r>
        <w:t>(код бюджету)</w:t>
      </w:r>
    </w:p>
    <w:p w:rsidR="00DB0287" w:rsidRDefault="00766C44">
      <w:pPr>
        <w:pStyle w:val="40"/>
        <w:framePr w:w="15278" w:h="2131" w:wrap="none" w:vAnchor="text" w:hAnchor="page" w:x="714" w:y="8401"/>
        <w:shd w:val="clear" w:color="auto" w:fill="auto"/>
        <w:tabs>
          <w:tab w:val="left" w:leader="underscore" w:pos="4488"/>
        </w:tabs>
        <w:spacing w:after="200" w:line="266" w:lineRule="auto"/>
        <w:ind w:left="500" w:hanging="500"/>
      </w:pPr>
      <w:r>
        <w:t xml:space="preserve">4 Обсяг бюджетних призначень / бюджетних асигнувань - </w:t>
      </w:r>
      <w:r>
        <w:rPr>
          <w:u w:val="single"/>
        </w:rPr>
        <w:t>1 941 605,00</w:t>
      </w:r>
      <w:r>
        <w:t xml:space="preserve"> гривень, у тому числі загального фонду - 1 941 605,00 гривень та спеціального фонду - </w:t>
      </w:r>
      <w:r>
        <w:rPr>
          <w:u w:val="single"/>
        </w:rPr>
        <w:t>0,00</w:t>
      </w:r>
      <w:r>
        <w:tab/>
        <w:t>гривень.</w:t>
      </w:r>
    </w:p>
    <w:p w:rsidR="00DB0287" w:rsidRDefault="00766C44">
      <w:pPr>
        <w:pStyle w:val="30"/>
        <w:framePr w:w="15278" w:h="2131" w:wrap="none" w:vAnchor="text" w:hAnchor="page" w:x="714" w:y="8401"/>
        <w:shd w:val="clear" w:color="auto" w:fill="auto"/>
        <w:spacing w:after="0"/>
      </w:pPr>
      <w:r>
        <w:t>Підстави для виконання бюджетної програми: Конституція України, Бюджетний Кодекс України, Закон України «Про місцеве самоврядування в Україні»,</w:t>
      </w:r>
      <w:r w:rsidR="00CE505E">
        <w:t xml:space="preserve"> </w:t>
      </w:r>
      <w:r>
        <w:t>Закон України "Про Державний бюджет на 2020 рік",</w:t>
      </w:r>
      <w:r w:rsidR="00CE505E">
        <w:t xml:space="preserve"> </w:t>
      </w:r>
      <w:r>
        <w:t>Закон України "Про місцеві вибори",</w:t>
      </w:r>
      <w:r w:rsidR="00CE505E">
        <w:t xml:space="preserve"> </w:t>
      </w:r>
      <w:r>
        <w:t>довідка про зміни до річного розпису бюджету на 2020 рік № 166 від 17.09.2020 року</w:t>
      </w:r>
    </w:p>
    <w:p w:rsidR="00DB0287" w:rsidRDefault="00766C44">
      <w:pPr>
        <w:pStyle w:val="30"/>
        <w:framePr w:w="15278" w:h="2131" w:wrap="none" w:vAnchor="text" w:hAnchor="page" w:x="714" w:y="8401"/>
        <w:shd w:val="clear" w:color="auto" w:fill="auto"/>
        <w:tabs>
          <w:tab w:val="left" w:pos="442"/>
        </w:tabs>
        <w:spacing w:after="0" w:line="223" w:lineRule="auto"/>
        <w:ind w:left="0"/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t>фінансового відділу Кременчуцької райдержадміністрації,</w:t>
      </w:r>
      <w:r w:rsidR="00CE505E">
        <w:t xml:space="preserve"> </w:t>
      </w:r>
      <w:r>
        <w:t>довідка про зміни до помісячного розпису асигнувань (за винятком надання кредитів з бюджету)загального фонду</w:t>
      </w:r>
    </w:p>
    <w:p w:rsidR="00DB0287" w:rsidRDefault="00766C44">
      <w:pPr>
        <w:pStyle w:val="30"/>
        <w:framePr w:w="15278" w:h="2131" w:wrap="none" w:vAnchor="text" w:hAnchor="page" w:x="714" w:y="8401"/>
        <w:shd w:val="clear" w:color="auto" w:fill="auto"/>
        <w:spacing w:after="100"/>
      </w:pPr>
      <w:r>
        <w:t>бюджету на 2020 рік № 166 від 17.09.2020 року фінансового відділу Кременчуцької райдержадміністрації, рішення тридцять п</w:t>
      </w:r>
      <w:r w:rsidR="00CE505E">
        <w:t>’</w:t>
      </w:r>
      <w:r>
        <w:t>ятої сесії сьомого скликання Кременчуцької рай</w:t>
      </w:r>
      <w:r w:rsidR="00CE505E">
        <w:t>о</w:t>
      </w:r>
      <w:r>
        <w:t>нної</w:t>
      </w:r>
      <w:r w:rsidR="00CE505E">
        <w:t xml:space="preserve"> </w:t>
      </w:r>
      <w:r>
        <w:t xml:space="preserve"> ради "Про внесення змін до показників районного бюджету на 2020 рік" від 22 вересня 2020 року.</w:t>
      </w:r>
    </w:p>
    <w:p w:rsidR="00DB0287" w:rsidRDefault="00766C44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3808095</wp:posOffset>
            </wp:positionH>
            <wp:positionV relativeFrom="paragraph">
              <wp:posOffset>15240</wp:posOffset>
            </wp:positionV>
            <wp:extent cx="2974975" cy="22542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9749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line="360" w:lineRule="exact"/>
      </w:pPr>
    </w:p>
    <w:p w:rsidR="00DB0287" w:rsidRDefault="00DB0287">
      <w:pPr>
        <w:spacing w:after="437" w:line="14" w:lineRule="exact"/>
      </w:pPr>
    </w:p>
    <w:p w:rsidR="00DB0287" w:rsidRDefault="00DB0287">
      <w:pPr>
        <w:spacing w:line="14" w:lineRule="exact"/>
        <w:sectPr w:rsidR="00DB0287">
          <w:pgSz w:w="16840" w:h="11900" w:orient="landscape"/>
          <w:pgMar w:top="437" w:right="849" w:bottom="437" w:left="612" w:header="0" w:footer="3" w:gutter="0"/>
          <w:cols w:space="720"/>
          <w:noEndnote/>
          <w:docGrid w:linePitch="360"/>
        </w:sectPr>
      </w:pPr>
    </w:p>
    <w:p w:rsidR="00DB0287" w:rsidRDefault="00766C44">
      <w:pPr>
        <w:pStyle w:val="a6"/>
        <w:shd w:val="clear" w:color="auto" w:fill="auto"/>
        <w:ind w:left="288"/>
      </w:pPr>
      <w:r>
        <w:lastRenderedPageBreak/>
        <w:t>6. Цілі державної політики, на досягнення яких спрямована реалізація бюджетної програми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4818"/>
      </w:tblGrid>
      <w:tr w:rsidR="00DB0287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N </w:t>
            </w:r>
            <w:r>
              <w:rPr>
                <w:sz w:val="24"/>
                <w:szCs w:val="24"/>
              </w:rPr>
              <w:t>з/п</w:t>
            </w:r>
          </w:p>
        </w:tc>
        <w:tc>
          <w:tcPr>
            <w:tcW w:w="1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державної політики</w:t>
            </w:r>
          </w:p>
        </w:tc>
      </w:tr>
      <w:tr w:rsidR="00DB0287">
        <w:trPr>
          <w:trHeight w:hRule="exact" w:val="58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Реалізація та захист конституційних прав громадян України на участь у виборах,</w:t>
            </w:r>
            <w:r w:rsidR="00CE5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покращення організаційних заходів з підготовки та проведення місцевих виборів</w:t>
            </w:r>
          </w:p>
        </w:tc>
      </w:tr>
      <w:tr w:rsidR="00DB0287">
        <w:trPr>
          <w:trHeight w:hRule="exact" w:val="3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1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</w:tr>
      <w:tr w:rsidR="00DB0287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1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</w:tr>
    </w:tbl>
    <w:p w:rsidR="00DB0287" w:rsidRDefault="00DB0287">
      <w:pPr>
        <w:spacing w:after="486" w:line="14" w:lineRule="exact"/>
      </w:pPr>
    </w:p>
    <w:p w:rsidR="00DB0287" w:rsidRDefault="00DB0287">
      <w:pPr>
        <w:spacing w:line="14" w:lineRule="exact"/>
      </w:pPr>
    </w:p>
    <w:p w:rsidR="00DB0287" w:rsidRDefault="00766C44">
      <w:pPr>
        <w:pStyle w:val="a6"/>
        <w:numPr>
          <w:ilvl w:val="0"/>
          <w:numId w:val="2"/>
        </w:numPr>
        <w:shd w:val="clear" w:color="auto" w:fill="auto"/>
        <w:tabs>
          <w:tab w:val="left" w:pos="768"/>
          <w:tab w:val="left" w:pos="5582"/>
        </w:tabs>
        <w:ind w:left="288"/>
        <w:rPr>
          <w:sz w:val="22"/>
          <w:szCs w:val="22"/>
        </w:rPr>
      </w:pPr>
      <w:r>
        <w:rPr>
          <w:sz w:val="22"/>
          <w:szCs w:val="22"/>
        </w:rPr>
        <w:t>Мета бюджетної програми</w:t>
      </w:r>
      <w:r>
        <w:rPr>
          <w:sz w:val="22"/>
          <w:szCs w:val="22"/>
        </w:rPr>
        <w:tab/>
        <w:t>Проведення місцевих виборів</w:t>
      </w:r>
    </w:p>
    <w:p w:rsidR="00DB0287" w:rsidRDefault="00766C44">
      <w:pPr>
        <w:pStyle w:val="a6"/>
        <w:numPr>
          <w:ilvl w:val="0"/>
          <w:numId w:val="2"/>
        </w:numPr>
        <w:shd w:val="clear" w:color="auto" w:fill="auto"/>
        <w:tabs>
          <w:tab w:val="left" w:pos="773"/>
        </w:tabs>
        <w:ind w:left="288"/>
      </w:pPr>
      <w:r>
        <w:t>Завдання бюджетної програми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14818"/>
      </w:tblGrid>
      <w:tr w:rsidR="00DB0287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N </w:t>
            </w:r>
            <w:r>
              <w:rPr>
                <w:sz w:val="24"/>
                <w:szCs w:val="24"/>
              </w:rPr>
              <w:t>з/п</w:t>
            </w:r>
          </w:p>
        </w:tc>
        <w:tc>
          <w:tcPr>
            <w:tcW w:w="1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Завдання</w:t>
            </w:r>
          </w:p>
        </w:tc>
      </w:tr>
      <w:tr w:rsidR="00DB0287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Організаційне та матеріально-технічне забезпечення проведення місцевих виборів</w:t>
            </w:r>
          </w:p>
        </w:tc>
      </w:tr>
      <w:tr w:rsidR="00DB0287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1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</w:tr>
    </w:tbl>
    <w:p w:rsidR="00DB0287" w:rsidRDefault="00DB0287">
      <w:pPr>
        <w:spacing w:after="266" w:line="14" w:lineRule="exact"/>
      </w:pPr>
    </w:p>
    <w:p w:rsidR="00DB0287" w:rsidRDefault="00766C44">
      <w:pPr>
        <w:pStyle w:val="40"/>
        <w:shd w:val="clear" w:color="auto" w:fill="auto"/>
        <w:spacing w:after="280" w:line="271" w:lineRule="auto"/>
        <w:ind w:left="780" w:right="10320" w:hanging="480"/>
        <w:rPr>
          <w:sz w:val="22"/>
          <w:szCs w:val="22"/>
        </w:rPr>
      </w:pPr>
      <w:r>
        <w:t xml:space="preserve">9. Напрями використання бюджетних коштів </w:t>
      </w:r>
      <w:r>
        <w:rPr>
          <w:sz w:val="22"/>
          <w:szCs w:val="22"/>
        </w:rPr>
        <w:t>гривень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438"/>
        <w:gridCol w:w="2434"/>
        <w:gridCol w:w="2438"/>
        <w:gridCol w:w="2438"/>
      </w:tblGrid>
      <w:tr w:rsidR="00DB0287">
        <w:trPr>
          <w:trHeight w:hRule="exact" w:val="9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N </w:t>
            </w: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</w:tr>
      <w:tr w:rsidR="00DB0287">
        <w:trPr>
          <w:trHeight w:hRule="exact"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0287">
        <w:trPr>
          <w:trHeight w:hRule="exact" w:val="15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</w:t>
            </w:r>
          </w:p>
          <w:p w:rsidR="00DB0287" w:rsidRDefault="00766C44">
            <w:pPr>
              <w:pStyle w:val="a8"/>
              <w:shd w:val="clear" w:color="auto" w:fill="auto"/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належного</w:t>
            </w:r>
          </w:p>
          <w:p w:rsidR="00DB0287" w:rsidRDefault="00766C44">
            <w:pPr>
              <w:pStyle w:val="a8"/>
              <w:shd w:val="clear" w:color="auto" w:fill="auto"/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фінансування проведення місцевих виборів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1941605,00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1941605,00</w:t>
            </w:r>
          </w:p>
        </w:tc>
      </w:tr>
      <w:tr w:rsidR="00DB0287">
        <w:trPr>
          <w:trHeight w:hRule="exact" w:val="341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1941605,00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1941605,00</w:t>
            </w:r>
          </w:p>
        </w:tc>
      </w:tr>
    </w:tbl>
    <w:p w:rsidR="00DB0287" w:rsidRDefault="00DB0287">
      <w:pPr>
        <w:spacing w:after="566" w:line="14" w:lineRule="exact"/>
      </w:pPr>
    </w:p>
    <w:p w:rsidR="00DB0287" w:rsidRDefault="00766C44">
      <w:pPr>
        <w:pStyle w:val="40"/>
        <w:shd w:val="clear" w:color="auto" w:fill="auto"/>
        <w:spacing w:after="380" w:line="264" w:lineRule="auto"/>
        <w:ind w:left="780" w:right="5520"/>
      </w:pPr>
      <w:r>
        <w:t>Перелік місцевих / регіональних програм, що виконуються у складі бюджетної програми: (грн)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438"/>
        <w:gridCol w:w="2434"/>
        <w:gridCol w:w="2429"/>
        <w:gridCol w:w="2453"/>
      </w:tblGrid>
      <w:tr w:rsidR="00DB0287">
        <w:trPr>
          <w:trHeight w:hRule="exact" w:val="12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lastRenderedPageBreak/>
              <w:t xml:space="preserve">N </w:t>
            </w: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місцевої / регіональної програми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766C44">
            <w:pPr>
              <w:pStyle w:val="a8"/>
              <w:shd w:val="clear" w:color="auto" w:fill="auto"/>
              <w:spacing w:after="10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</w:tr>
      <w:tr w:rsidR="00DB0287">
        <w:trPr>
          <w:trHeight w:hRule="exact" w:val="2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0287">
        <w:trPr>
          <w:trHeight w:hRule="exact" w:val="3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</w:tr>
      <w:tr w:rsidR="00DB0287">
        <w:trPr>
          <w:trHeight w:hRule="exact" w:val="3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</w:tr>
      <w:tr w:rsidR="00DB0287">
        <w:trPr>
          <w:trHeight w:hRule="exact" w:val="322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</w:tr>
    </w:tbl>
    <w:p w:rsidR="00DB0287" w:rsidRDefault="00DB0287">
      <w:pPr>
        <w:spacing w:after="586" w:line="14" w:lineRule="exact"/>
      </w:pPr>
    </w:p>
    <w:p w:rsidR="00DB0287" w:rsidRDefault="00766C44">
      <w:pPr>
        <w:pStyle w:val="40"/>
        <w:shd w:val="clear" w:color="auto" w:fill="auto"/>
        <w:spacing w:after="600"/>
        <w:ind w:left="260"/>
      </w:pPr>
      <w:r>
        <w:t>11. Результативні показники бюджетної програми:</w:t>
      </w:r>
    </w:p>
    <w:tbl>
      <w:tblPr>
        <w:tblOverlap w:val="never"/>
        <w:tblW w:w="15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2438"/>
        <w:gridCol w:w="2434"/>
        <w:gridCol w:w="2434"/>
        <w:gridCol w:w="2434"/>
        <w:gridCol w:w="2419"/>
        <w:gridCol w:w="2669"/>
      </w:tblGrid>
      <w:tr w:rsidR="00DB0287" w:rsidTr="007756DA">
        <w:trPr>
          <w:trHeight w:hRule="exact" w:val="9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N </w:t>
            </w: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Джерело інформації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</w:tr>
      <w:tr w:rsidR="00DB0287" w:rsidTr="007756DA"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0287" w:rsidTr="007756DA">
        <w:trPr>
          <w:trHeight w:hRule="exact" w:val="15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</w:t>
            </w:r>
          </w:p>
          <w:p w:rsidR="00DB0287" w:rsidRDefault="00766C44">
            <w:pPr>
              <w:pStyle w:val="a8"/>
              <w:shd w:val="clear" w:color="auto" w:fill="auto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належного</w:t>
            </w:r>
          </w:p>
          <w:p w:rsidR="00DB0287" w:rsidRDefault="00766C44">
            <w:pPr>
              <w:pStyle w:val="a8"/>
              <w:shd w:val="clear" w:color="auto" w:fill="auto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фінансування проведення місцевих виборів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</w:tr>
      <w:tr w:rsidR="00DB0287" w:rsidTr="007756DA"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</w:tr>
      <w:tr w:rsidR="00DB0287" w:rsidTr="007756DA"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видатків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 видатків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1941605,00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1941605,00</w:t>
            </w:r>
          </w:p>
        </w:tc>
      </w:tr>
      <w:tr w:rsidR="00DB0287" w:rsidTr="007756DA">
        <w:trPr>
          <w:trHeight w:hRule="exact"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</w:tr>
      <w:tr w:rsidR="00DB0287" w:rsidTr="007756DA">
        <w:trPr>
          <w:trHeight w:hRule="exact" w:val="9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виборчих дільниць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 дільниць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B0287" w:rsidTr="007756DA"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ефективності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</w:tr>
      <w:tr w:rsidR="00DB0287" w:rsidTr="007756DA">
        <w:trPr>
          <w:trHeight w:hRule="exact" w:val="57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 витрати на 1 виборчу дільницю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16180,04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16180,04</w:t>
            </w:r>
          </w:p>
        </w:tc>
      </w:tr>
      <w:tr w:rsidR="00DB0287" w:rsidTr="007756DA">
        <w:trPr>
          <w:trHeight w:hRule="exact" w:val="3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287" w:rsidRDefault="00766C44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287" w:rsidRDefault="00DB0287">
            <w:pPr>
              <w:rPr>
                <w:sz w:val="10"/>
                <w:szCs w:val="10"/>
              </w:rPr>
            </w:pPr>
          </w:p>
        </w:tc>
      </w:tr>
      <w:tr w:rsidR="00CE505E" w:rsidTr="007756DA">
        <w:trPr>
          <w:trHeight w:hRule="exact" w:val="143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5E" w:rsidRDefault="00CE505E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5E" w:rsidRDefault="00CE505E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Відсоток матеріально-технічного забезпечення виборчих дільниць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5E" w:rsidRPr="00CE505E" w:rsidRDefault="00CE505E" w:rsidP="00CE505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E505E" w:rsidRPr="00CE505E" w:rsidRDefault="00CE505E" w:rsidP="00CE505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E505E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5E" w:rsidRPr="00CE505E" w:rsidRDefault="00CE505E" w:rsidP="00CE505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E505E" w:rsidRPr="00CE505E" w:rsidRDefault="00CE505E" w:rsidP="00CE505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E505E">
              <w:rPr>
                <w:rFonts w:ascii="Times New Roman" w:hAnsi="Times New Roman" w:cs="Times New Roman"/>
                <w:sz w:val="26"/>
                <w:szCs w:val="28"/>
              </w:rPr>
              <w:t>Розрахунок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5E" w:rsidRDefault="00CE505E" w:rsidP="00CE505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E505E" w:rsidRPr="00CE505E" w:rsidRDefault="00CE505E" w:rsidP="00CE505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5E" w:rsidRDefault="00CE505E" w:rsidP="00CE505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E505E" w:rsidRPr="00CE505E" w:rsidRDefault="00CE505E" w:rsidP="00CE505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05E" w:rsidRDefault="00CE505E" w:rsidP="00CE505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E505E" w:rsidRPr="00CE505E" w:rsidRDefault="00CE505E" w:rsidP="00CE505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</w:tr>
    </w:tbl>
    <w:p w:rsidR="00DB0287" w:rsidRDefault="00DB0287">
      <w:pPr>
        <w:spacing w:line="14" w:lineRule="exact"/>
      </w:pPr>
    </w:p>
    <w:p w:rsidR="00CE505E" w:rsidRDefault="00CE505E" w:rsidP="00CE505E"/>
    <w:p w:rsidR="007756DA" w:rsidRDefault="007756DA" w:rsidP="00CE505E"/>
    <w:p w:rsidR="00CE505E" w:rsidRDefault="00CE505E" w:rsidP="00CE505E">
      <w:pPr>
        <w:rPr>
          <w:rFonts w:ascii="Times New Roman" w:hAnsi="Times New Roman" w:cs="Times New Roman"/>
          <w:u w:val="single"/>
        </w:rPr>
      </w:pPr>
      <w:r w:rsidRPr="005C3197">
        <w:rPr>
          <w:rFonts w:ascii="Times New Roman" w:hAnsi="Times New Roman" w:cs="Times New Roman"/>
          <w:b/>
        </w:rPr>
        <w:t>Голова Кременчуцької районної ради</w:t>
      </w:r>
      <w:r>
        <w:rPr>
          <w:rFonts w:ascii="Times New Roman" w:hAnsi="Times New Roman" w:cs="Times New Roman"/>
        </w:rPr>
        <w:t xml:space="preserve">                              ______________________                                  </w:t>
      </w:r>
      <w:r w:rsidRPr="00CE505E">
        <w:rPr>
          <w:rFonts w:ascii="Times New Roman" w:hAnsi="Times New Roman" w:cs="Times New Roman"/>
          <w:u w:val="single"/>
        </w:rPr>
        <w:t>А.О. Дрофа</w:t>
      </w:r>
    </w:p>
    <w:p w:rsidR="00CE505E" w:rsidRDefault="00CE505E" w:rsidP="00CE505E">
      <w:pPr>
        <w:rPr>
          <w:rFonts w:ascii="Times New Roman" w:hAnsi="Times New Roman" w:cs="Times New Roman"/>
          <w:sz w:val="18"/>
          <w:szCs w:val="18"/>
        </w:rPr>
      </w:pPr>
      <w:bookmarkStart w:id="1" w:name="_Hlk5220096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CE505E">
        <w:rPr>
          <w:rFonts w:ascii="Times New Roman" w:hAnsi="Times New Roman" w:cs="Times New Roman"/>
          <w:sz w:val="18"/>
          <w:szCs w:val="18"/>
        </w:rPr>
        <w:t xml:space="preserve">(підпис)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E505E">
        <w:rPr>
          <w:rFonts w:ascii="Times New Roman" w:hAnsi="Times New Roman" w:cs="Times New Roman"/>
          <w:sz w:val="18"/>
          <w:szCs w:val="18"/>
        </w:rPr>
        <w:t xml:space="preserve">       (ініціали/ініціал,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E505E">
        <w:rPr>
          <w:rFonts w:ascii="Times New Roman" w:hAnsi="Times New Roman" w:cs="Times New Roman"/>
          <w:sz w:val="18"/>
          <w:szCs w:val="18"/>
        </w:rPr>
        <w:t>прізвище)</w:t>
      </w:r>
    </w:p>
    <w:bookmarkEnd w:id="1"/>
    <w:p w:rsidR="00CE505E" w:rsidRDefault="00CE505E" w:rsidP="00CE505E">
      <w:pPr>
        <w:rPr>
          <w:rFonts w:ascii="Times New Roman" w:hAnsi="Times New Roman" w:cs="Times New Roman"/>
          <w:sz w:val="18"/>
          <w:szCs w:val="18"/>
        </w:rPr>
      </w:pPr>
    </w:p>
    <w:p w:rsidR="00CE505E" w:rsidRDefault="00CE505E" w:rsidP="00CE505E">
      <w:pPr>
        <w:rPr>
          <w:rFonts w:ascii="Times New Roman" w:hAnsi="Times New Roman" w:cs="Times New Roman"/>
          <w:sz w:val="18"/>
          <w:szCs w:val="18"/>
        </w:rPr>
      </w:pPr>
    </w:p>
    <w:p w:rsidR="00CE505E" w:rsidRDefault="00CE505E" w:rsidP="00CE505E">
      <w:pPr>
        <w:rPr>
          <w:rFonts w:ascii="Times New Roman" w:hAnsi="Times New Roman" w:cs="Times New Roman"/>
          <w:sz w:val="18"/>
          <w:szCs w:val="18"/>
        </w:rPr>
      </w:pPr>
    </w:p>
    <w:p w:rsidR="00CE505E" w:rsidRDefault="00CE505E" w:rsidP="00CE505E">
      <w:pPr>
        <w:rPr>
          <w:rFonts w:ascii="Times New Roman" w:hAnsi="Times New Roman" w:cs="Times New Roman"/>
          <w:sz w:val="18"/>
          <w:szCs w:val="18"/>
        </w:rPr>
      </w:pPr>
    </w:p>
    <w:p w:rsidR="00CE505E" w:rsidRPr="005C3197" w:rsidRDefault="00CE505E" w:rsidP="00CE505E">
      <w:pPr>
        <w:rPr>
          <w:rFonts w:ascii="Times New Roman" w:hAnsi="Times New Roman" w:cs="Times New Roman"/>
        </w:rPr>
      </w:pPr>
      <w:r w:rsidRPr="005C3197">
        <w:rPr>
          <w:rFonts w:ascii="Times New Roman" w:hAnsi="Times New Roman" w:cs="Times New Roman"/>
        </w:rPr>
        <w:t>ПОГОДЖЕНО:</w:t>
      </w:r>
    </w:p>
    <w:p w:rsidR="00CE505E" w:rsidRDefault="00CE505E" w:rsidP="00CE505E">
      <w:pPr>
        <w:rPr>
          <w:rFonts w:ascii="Times New Roman" w:hAnsi="Times New Roman" w:cs="Times New Roman"/>
        </w:rPr>
      </w:pPr>
      <w:r w:rsidRPr="00CE505E">
        <w:rPr>
          <w:rFonts w:ascii="Times New Roman" w:hAnsi="Times New Roman" w:cs="Times New Roman"/>
        </w:rPr>
        <w:t xml:space="preserve">Фінансовий відділ Кременчуцької райдержадміністрації          </w:t>
      </w:r>
    </w:p>
    <w:p w:rsidR="00CE505E" w:rsidRDefault="00CE505E" w:rsidP="00CE505E">
      <w:pPr>
        <w:rPr>
          <w:rFonts w:ascii="Times New Roman" w:hAnsi="Times New Roman" w:cs="Times New Roman"/>
        </w:rPr>
      </w:pPr>
    </w:p>
    <w:p w:rsidR="00CE505E" w:rsidRDefault="00CE505E" w:rsidP="00CE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фінансового відділу Кременчуцької </w:t>
      </w:r>
    </w:p>
    <w:p w:rsidR="00CE505E" w:rsidRPr="005C3197" w:rsidRDefault="005C3197" w:rsidP="00CE505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</w:t>
      </w:r>
      <w:r w:rsidR="00CE505E">
        <w:rPr>
          <w:rFonts w:ascii="Times New Roman" w:hAnsi="Times New Roman" w:cs="Times New Roman"/>
        </w:rPr>
        <w:t>айдержадміністрації                                                               _________________</w:t>
      </w:r>
      <w:r w:rsidR="00CE505E" w:rsidRPr="00CE505E">
        <w:rPr>
          <w:rFonts w:ascii="Times New Roman" w:hAnsi="Times New Roman" w:cs="Times New Roman"/>
        </w:rPr>
        <w:t xml:space="preserve">                          </w:t>
      </w:r>
      <w:r w:rsidR="00CE505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CE505E" w:rsidRPr="005C3197">
        <w:rPr>
          <w:rFonts w:ascii="Times New Roman" w:hAnsi="Times New Roman" w:cs="Times New Roman"/>
          <w:u w:val="single"/>
        </w:rPr>
        <w:t>О.В. Піддубна</w:t>
      </w:r>
    </w:p>
    <w:p w:rsidR="005C3197" w:rsidRDefault="005C3197" w:rsidP="005C319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CE505E">
        <w:rPr>
          <w:rFonts w:ascii="Times New Roman" w:hAnsi="Times New Roman" w:cs="Times New Roman"/>
          <w:sz w:val="18"/>
          <w:szCs w:val="18"/>
        </w:rPr>
        <w:t xml:space="preserve">(підпис)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E505E">
        <w:rPr>
          <w:rFonts w:ascii="Times New Roman" w:hAnsi="Times New Roman" w:cs="Times New Roman"/>
          <w:sz w:val="18"/>
          <w:szCs w:val="18"/>
        </w:rPr>
        <w:t xml:space="preserve">       (ініціали/ініціал,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E505E">
        <w:rPr>
          <w:rFonts w:ascii="Times New Roman" w:hAnsi="Times New Roman" w:cs="Times New Roman"/>
          <w:sz w:val="18"/>
          <w:szCs w:val="18"/>
        </w:rPr>
        <w:t>прізвище)</w:t>
      </w:r>
    </w:p>
    <w:p w:rsidR="00CE505E" w:rsidRDefault="00CE505E" w:rsidP="00CE505E">
      <w:pPr>
        <w:rPr>
          <w:rFonts w:ascii="Times New Roman" w:hAnsi="Times New Roman" w:cs="Times New Roman"/>
        </w:rPr>
      </w:pPr>
    </w:p>
    <w:p w:rsidR="005C3197" w:rsidRPr="005C3197" w:rsidRDefault="005C3197" w:rsidP="00CE505E">
      <w:pPr>
        <w:rPr>
          <w:rFonts w:ascii="Times New Roman" w:hAnsi="Times New Roman" w:cs="Times New Roman"/>
          <w:b/>
          <w:sz w:val="18"/>
          <w:szCs w:val="18"/>
        </w:rPr>
      </w:pPr>
      <w:r w:rsidRPr="005C3197">
        <w:rPr>
          <w:rFonts w:ascii="Times New Roman" w:hAnsi="Times New Roman" w:cs="Times New Roman"/>
          <w:b/>
          <w:sz w:val="18"/>
          <w:szCs w:val="18"/>
        </w:rPr>
        <w:t>Дата погодження</w:t>
      </w:r>
    </w:p>
    <w:p w:rsidR="005C3197" w:rsidRPr="005C3197" w:rsidRDefault="005C3197" w:rsidP="00CE505E">
      <w:pPr>
        <w:rPr>
          <w:rFonts w:ascii="Times New Roman" w:hAnsi="Times New Roman" w:cs="Times New Roman"/>
          <w:b/>
          <w:sz w:val="18"/>
          <w:szCs w:val="18"/>
        </w:rPr>
      </w:pPr>
    </w:p>
    <w:p w:rsidR="005C3197" w:rsidRPr="005C3197" w:rsidRDefault="005C3197" w:rsidP="00CE505E">
      <w:pPr>
        <w:rPr>
          <w:rFonts w:ascii="Times New Roman" w:hAnsi="Times New Roman" w:cs="Times New Roman"/>
          <w:b/>
          <w:sz w:val="18"/>
          <w:szCs w:val="18"/>
        </w:rPr>
      </w:pPr>
      <w:r w:rsidRPr="005C3197">
        <w:rPr>
          <w:rFonts w:ascii="Times New Roman" w:hAnsi="Times New Roman" w:cs="Times New Roman"/>
          <w:b/>
          <w:sz w:val="18"/>
          <w:szCs w:val="18"/>
        </w:rPr>
        <w:t>М.П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CE505E" w:rsidRDefault="00CE505E" w:rsidP="00CE505E"/>
    <w:p w:rsidR="00CE505E" w:rsidRPr="00CE505E" w:rsidRDefault="00CE505E" w:rsidP="00CE505E">
      <w:pPr>
        <w:sectPr w:rsidR="00CE505E" w:rsidRPr="00CE505E">
          <w:pgSz w:w="16840" w:h="11900" w:orient="landscape"/>
          <w:pgMar w:top="583" w:right="821" w:bottom="1115" w:left="418" w:header="0" w:footer="3" w:gutter="0"/>
          <w:cols w:space="720"/>
          <w:noEndnote/>
          <w:docGrid w:linePitch="360"/>
        </w:sectPr>
      </w:pPr>
    </w:p>
    <w:p w:rsidR="00DB0287" w:rsidRDefault="00DB0287">
      <w:pPr>
        <w:pStyle w:val="aa"/>
        <w:framePr w:w="230" w:h="211" w:wrap="none" w:vAnchor="text" w:hAnchor="page" w:x="454" w:y="4940"/>
        <w:shd w:val="clear" w:color="auto" w:fill="auto"/>
        <w:rPr>
          <w:sz w:val="15"/>
          <w:szCs w:val="15"/>
        </w:rPr>
      </w:pPr>
    </w:p>
    <w:p w:rsidR="00DB0287" w:rsidRDefault="00DB0287" w:rsidP="00CE505E">
      <w:pPr>
        <w:spacing w:line="14" w:lineRule="exact"/>
      </w:pPr>
    </w:p>
    <w:sectPr w:rsidR="00DB0287">
      <w:pgSz w:w="16840" w:h="11900" w:orient="landscape"/>
      <w:pgMar w:top="404" w:right="844" w:bottom="404" w:left="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612" w:rsidRDefault="00134612">
      <w:r>
        <w:separator/>
      </w:r>
    </w:p>
  </w:endnote>
  <w:endnote w:type="continuationSeparator" w:id="0">
    <w:p w:rsidR="00134612" w:rsidRDefault="0013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612" w:rsidRDefault="00134612"/>
  </w:footnote>
  <w:footnote w:type="continuationSeparator" w:id="0">
    <w:p w:rsidR="00134612" w:rsidRDefault="001346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993"/>
    <w:multiLevelType w:val="multilevel"/>
    <w:tmpl w:val="37983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2D07"/>
    <w:multiLevelType w:val="multilevel"/>
    <w:tmpl w:val="26222AB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87"/>
    <w:rsid w:val="00134612"/>
    <w:rsid w:val="005C3197"/>
    <w:rsid w:val="006A1177"/>
    <w:rsid w:val="00766C44"/>
    <w:rsid w:val="007756DA"/>
    <w:rsid w:val="007D6EA3"/>
    <w:rsid w:val="00CE505E"/>
    <w:rsid w:val="00D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2F4F"/>
  <w15:docId w15:val="{F6858E2F-03E5-492E-B8AA-45C8C865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line="257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1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" w:line="283" w:lineRule="auto"/>
      <w:ind w:left="5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pPr>
      <w:shd w:val="clear" w:color="auto" w:fill="FFFFFF"/>
      <w:spacing w:line="257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4</cp:revision>
  <dcterms:created xsi:type="dcterms:W3CDTF">2020-09-28T12:34:00Z</dcterms:created>
  <dcterms:modified xsi:type="dcterms:W3CDTF">2020-09-28T13:06:00Z</dcterms:modified>
</cp:coreProperties>
</file>