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A" w:rsidRDefault="008B6E9D" w:rsidP="008B6E9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600860914" r:id="rId7"/>
        </w:object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(двадцять </w:t>
      </w:r>
      <w:r w:rsidR="005707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четверта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 сьомого скликання)</w:t>
      </w:r>
    </w:p>
    <w:p w:rsidR="009135BA" w:rsidRDefault="009135BA" w:rsidP="0091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9135BA" w:rsidRDefault="009135BA" w:rsidP="00913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РІШЕННЯ</w:t>
      </w:r>
    </w:p>
    <w:p w:rsidR="009135BA" w:rsidRDefault="009135BA" w:rsidP="009135B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9135BA" w:rsidRDefault="009135BA" w:rsidP="009135B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“ </w:t>
      </w:r>
      <w:r w:rsidR="005707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” </w:t>
      </w:r>
      <w:r w:rsidR="005707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жовтня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2018 року                             </w:t>
      </w:r>
    </w:p>
    <w:p w:rsidR="009135BA" w:rsidRDefault="005707E3" w:rsidP="009135B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pict>
          <v:line id="Прямая соединительная линия 2" o:spid="_x0000_s1026" style="position:absolute;left:0;text-align:left;z-index:251660288;visibility:visible;mso-wrap-distance-top:-6e-5mm;mso-wrap-distance-bottom:-6e-5mm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ZtTQIAAFcEAAAOAAAAZHJzL2Uyb0RvYy54bWysVM1uEzEQviPxDpbv6Wa3SX9W3VQom3Ap&#10;UKnlARzbm7Xw2pbtZhMhJOCM1EfgFTiAVKnAM2zeiLHzoxYuCJGDM/bMfP5m5vOenS8biRbcOqFV&#10;gdODPkZcUc2Emhf49fW0d4KR80QxIrXiBV5xh89HT5+ctSbnma61ZNwiAFEub02Ba+9NniSO1rwh&#10;7kAbrsBZadsQD1s7T5glLaA3Msn6/a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B4fJgOM5gx3bkSku/yjHX+OdcNCkaBpVChryQniwvnAw+S70LCsdJTIWXU&#10;hlSoLfDpMBvGBKelYMEZwpydz8bSogUJ6oq/WBR4HoZZfaNYBKs5YZOt7YmQGxsulyrgQSVAZ2tt&#10;5PP2tH86OZmcDHqD7GjSG/TLsvdsOh70jqbp8bA8LMfjMn0XqKWDvBaMcRXY7aScDv5OKttHtRHh&#10;Xsz7NiSP0WO/gOzuP5KOowzT2+hgptnq0u5GDOqNwduXFp7Hwz3YD78Ho1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FMyBm1N&#10;AgAAVwQAAA4AAAAAAAAAAAAAAAAALgIAAGRycy9lMm9Eb2MueG1sUEsBAi0AFAAGAAgAAAAhAPDH&#10;t6TZAAAABQEAAA8AAAAAAAAAAAAAAAAApwQAAGRycy9kb3ducmV2LnhtbFBLBQYAAAAABAAEAPMA&#10;AACtBQAAAAA=&#10;" o:allowincell="f"/>
        </w:pict>
      </w:r>
      <w:r>
        <w:pict>
          <v:line id="Прямая соединительная линия 1" o:spid="_x0000_s1027" style="position:absolute;left:0;text-align:left;z-index:251661312;visibility:visible;mso-wrap-distance-top:-6e-5mm;mso-wrap-distance-bottom:-6e-5mm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" o:allowincell="f"/>
        </w:pict>
      </w:r>
      <w:r w:rsidR="009135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м. Кременчук</w:t>
      </w:r>
    </w:p>
    <w:p w:rsidR="009135BA" w:rsidRDefault="009135BA" w:rsidP="009135BA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   звернення    депутатів  Кременчуцької   </w:t>
      </w:r>
    </w:p>
    <w:p w:rsidR="009135BA" w:rsidRDefault="009135BA" w:rsidP="009135B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     ради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Полтавської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</w:p>
    <w:p w:rsidR="009135BA" w:rsidRDefault="009135BA" w:rsidP="009135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 України, Кабінету Міністрів </w:t>
      </w:r>
    </w:p>
    <w:p w:rsidR="009135BA" w:rsidRDefault="009135BA" w:rsidP="009135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України,     Антимонопольного         комітету</w:t>
      </w:r>
    </w:p>
    <w:p w:rsidR="009135BA" w:rsidRDefault="009135BA" w:rsidP="009135B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Національної комісії,  що здійснює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регулювання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у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сферах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енергетики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та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комунальних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послуг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Полтавської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обласної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ради,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Полтавської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асної</w:t>
      </w:r>
      <w:proofErr w:type="spellEnd"/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держ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авної</w:t>
      </w:r>
      <w:proofErr w:type="spellEnd"/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proofErr w:type="gram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адм</w:t>
      </w:r>
      <w:proofErr w:type="gram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іністрації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з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приводу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 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недоцільності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встановлення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на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комерційних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вузлах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</w:t>
      </w:r>
      <w:proofErr w:type="gram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іку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9135BA" w:rsidRP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автоматизованих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пристрої</w:t>
      </w:r>
      <w:proofErr w:type="gram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</w:t>
      </w:r>
      <w:proofErr w:type="spellEnd"/>
      <w:proofErr w:type="gram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передачі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даних</w:t>
      </w:r>
      <w:proofErr w:type="spellEnd"/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43 Закону України «Про місцеве самоврядування в Україні», </w:t>
      </w:r>
    </w:p>
    <w:p w:rsidR="009135BA" w:rsidRDefault="009135BA" w:rsidP="009135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Pr="009135BA" w:rsidRDefault="009135BA" w:rsidP="009135BA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9135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Схвалити текст звернення депутатів Кременчуцької районної ради Полтавської області до </w:t>
      </w:r>
      <w:r w:rsidRPr="009135B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Кабінету Міністрів України,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Антимонопольного комітету  України,</w:t>
      </w:r>
      <w:r w:rsidRPr="009135BA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Національної комісії, що здійснює регулювання у сферах енергетики та комунальних послуг, Полтавської обласної ради, Полтавської обл</w:t>
      </w:r>
      <w:r w:rsid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асної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держ</w:t>
      </w:r>
      <w:r w:rsid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авної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адміністрації  з приводу недоцільності встановлення на комерційних вузлах обліку  автоматизованих пристроїв передачі даних  </w:t>
      </w:r>
      <w:r w:rsidRPr="009135BA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(додається).</w:t>
      </w:r>
    </w:p>
    <w:p w:rsidR="009135BA" w:rsidRPr="00A97714" w:rsidRDefault="009135BA" w:rsidP="00A97714">
      <w:pPr>
        <w:spacing w:after="0" w:line="240" w:lineRule="auto"/>
        <w:jc w:val="both"/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2</w:t>
      </w:r>
      <w:r w:rsidRPr="009135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.Звернення надіслати до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Президента України, Кабінету Міністрів України, Антимонопольного комітету  України,</w:t>
      </w:r>
      <w:r w:rsidRPr="009135BA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Національної комісії, що здійснює регулювання у сферах енергетики та комунальних послуг, Полтавської обласної ради, Полтавської обл</w:t>
      </w:r>
      <w:r w:rsid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асної 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держа</w:t>
      </w:r>
      <w:r w:rsid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>вної а</w:t>
      </w:r>
      <w:r w:rsidRPr="009135BA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/>
        </w:rPr>
        <w:t xml:space="preserve">дміністрації.  </w:t>
      </w:r>
    </w:p>
    <w:p w:rsidR="009135BA" w:rsidRDefault="00A97714" w:rsidP="00A97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9135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Контроль за виконанням рішення </w:t>
      </w:r>
      <w:r w:rsidR="001D1AAF">
        <w:rPr>
          <w:rFonts w:ascii="Times New Roman" w:eastAsia="Calibri" w:hAnsi="Times New Roman" w:cs="Times New Roman"/>
          <w:sz w:val="28"/>
          <w:szCs w:val="28"/>
          <w:lang w:val="uk-UA"/>
        </w:rPr>
        <w:t>залишаю за собою.</w:t>
      </w:r>
    </w:p>
    <w:p w:rsidR="009135BA" w:rsidRDefault="009135BA" w:rsidP="00913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</w:t>
      </w:r>
    </w:p>
    <w:p w:rsidR="009135BA" w:rsidRDefault="009135BA" w:rsidP="00913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А.О. ДРОФА</w:t>
      </w:r>
    </w:p>
    <w:p w:rsidR="001D1AAF" w:rsidRDefault="001D1AAF" w:rsidP="00913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7714" w:rsidRDefault="00A97714" w:rsidP="00913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ЗВЕРНЕННЯ</w:t>
      </w:r>
      <w:bookmarkEnd w:id="0"/>
    </w:p>
    <w:p w:rsidR="001D1AAF" w:rsidRDefault="009135BA" w:rsidP="0091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Кременчуцької районної ради Полтавської області до </w:t>
      </w:r>
    </w:p>
    <w:p w:rsidR="009135BA" w:rsidRPr="001D1AAF" w:rsidRDefault="001D1AAF" w:rsidP="00913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A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Кабінету Міністрів України, </w:t>
      </w:r>
      <w:r w:rsidRPr="001D1AAF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val="uk-UA"/>
        </w:rPr>
        <w:t>Антимонопольного комітету  України, Національної комісії, що здійснює регулювання у сферах енергетики та комунальних послуг, Полтавської обласної ради, Полтавської обласної державної адміністрації  з приводу недоцільності встановлення на комерційних вузлах обліку  автоматизованих пристроїв передачі даних</w:t>
      </w:r>
    </w:p>
    <w:p w:rsidR="009135BA" w:rsidRPr="001D1AAF" w:rsidRDefault="009135BA" w:rsidP="009135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Постановою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№2494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від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30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вересня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2015 року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Національна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комісія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що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здійснює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державне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регулювання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у сферах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енергетики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комунальних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послуг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ухвалила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р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ішення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«Про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затвердження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Кодексу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газорозподільних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систем»,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яким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передбачено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встановлення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на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комерційних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вузлах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обліку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автоматизованих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пристроїв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передачі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Спочатку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стосувалося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великих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де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можливо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встановлення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такого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обладнання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 є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виправданим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 Але в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подальшому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шляхом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внесення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змін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вказаної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постанови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її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дію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було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поширено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які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споживають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 до 10 тис</w:t>
      </w: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.</w:t>
      </w:r>
      <w:proofErr w:type="gramEnd"/>
      <w:r w:rsidRPr="001D1AA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1D1AAF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1D1AAF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природного газу.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Внаслідок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цього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бюджетні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установи та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заклади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комунальної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форми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власності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які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надають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соц</w:t>
      </w:r>
      <w:proofErr w:type="gram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іально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важливі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послуги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населенню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саме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: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школи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дитячі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садочки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позашкільні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заклади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ФАПи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амбулаторії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лікарні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будинки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дитячої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юнацької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творчості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дитячі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спортивні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школи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будинки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культури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бібліотеки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музичні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школи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заклади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соціального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захисту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населення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інші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змушені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будуть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додатково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витратити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кожен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вузол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обліку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газу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близько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14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тисяч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гривень</w:t>
      </w:r>
      <w:proofErr w:type="spellEnd"/>
      <w:r w:rsidRPr="001D1A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.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Слід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зазначити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що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об`єктах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добове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 в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опалювальний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сезон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складає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не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ільше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10 </w:t>
      </w:r>
      <w:r w:rsidRPr="001D1AAF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1D1AAF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при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наявності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газового котла, а в закладах де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використовується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лише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приготування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їжі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взагалі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місячна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норма.  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Таким чином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фактично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відсутнє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будь-яке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економічне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або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правове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обґрунтування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необхідності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 </w:t>
      </w:r>
      <w:proofErr w:type="spellStart"/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доц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ільності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встановлення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на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існуючих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комерційних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вузлах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обліку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лічильниках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газу)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автоматизованих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пристроїв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передачі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даних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на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об’єктах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з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незначним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обсягом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споживання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природного газу. 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метою контролю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пропонуємо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проводити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передачу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власниками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комерційних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вузлів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особисто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один раз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місяць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або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декаду,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чи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можливо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за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іншим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узгодженим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графіком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електронному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вигляді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через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інтернет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(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 w:bidi="uk-UA"/>
        </w:rPr>
        <w:t>SMS</w:t>
      </w: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електронна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пошта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мобільні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додатки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і т.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Ін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.). Для прикладу так як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сьогодні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здійснюється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через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особистий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кабінет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електроенергії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 </w:t>
      </w:r>
      <w:proofErr w:type="spellStart"/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способи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передачі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про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обсяги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спожитого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є не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менш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точними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ефективними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але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набагато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простішими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доступнішими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для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.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</w:pPr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lastRenderedPageBreak/>
        <w:t xml:space="preserve">В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решті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решт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сьогодні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є </w:t>
      </w:r>
      <w:proofErr w:type="spellStart"/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безл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іч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альтернативних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можливостей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передачі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таких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даних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і без 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запровадження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постачальниками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подібних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заплутаних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схем»,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проектів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необгрунтованої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зміни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приладів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обліку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. На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сьгогодні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споживачів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газу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фактично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змушують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купляти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ці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автоматизовані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пристрої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передачі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даних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»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тільки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у</w:t>
      </w:r>
      <w:proofErr w:type="gram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конкретно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визначених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постачальників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що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є по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суті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незаконним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лобіюванням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інтересів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окремих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приватних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компаній</w:t>
      </w:r>
      <w:proofErr w:type="spellEnd"/>
      <w:r w:rsidRPr="001D1AAF">
        <w:rPr>
          <w:rFonts w:ascii="Times New Roman" w:eastAsia="Arial" w:hAnsi="Times New Roman" w:cs="Times New Roman"/>
          <w:bCs/>
          <w:iCs/>
          <w:color w:val="000000"/>
          <w:sz w:val="28"/>
          <w:szCs w:val="28"/>
        </w:rPr>
        <w:t>.</w:t>
      </w:r>
    </w:p>
    <w:p w:rsidR="001D1AAF" w:rsidRPr="001D1AAF" w:rsidRDefault="001D1AAF" w:rsidP="001D1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Сподіваємося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вищі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забезпечать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перегляд норм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вказаної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та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захистять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бюджетні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 і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1D1A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1AAF">
        <w:rPr>
          <w:rFonts w:ascii="Times New Roman" w:hAnsi="Times New Roman" w:cs="Times New Roman"/>
          <w:color w:val="000000"/>
          <w:sz w:val="28"/>
          <w:szCs w:val="28"/>
        </w:rPr>
        <w:t>свавілля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приватних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газопостачальних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організацій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які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використовують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своє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монопольне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становище для </w:t>
      </w:r>
      <w:proofErr w:type="gram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незаконного</w:t>
      </w:r>
      <w:proofErr w:type="gram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збагачення</w:t>
      </w:r>
      <w:proofErr w:type="spellEnd"/>
      <w:r w:rsidRPr="001D1AAF">
        <w:rPr>
          <w:rFonts w:ascii="Times New Roman" w:hAnsi="Times New Roman" w:cs="Times New Roman"/>
          <w:bCs/>
          <w:color w:val="000000"/>
          <w:sz w:val="28"/>
          <w:szCs w:val="28"/>
          <w:lang w:eastAsia="uk-UA" w:bidi="uk-UA"/>
        </w:rPr>
        <w:t>.</w:t>
      </w:r>
      <w:r w:rsidRPr="001D1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BA" w:rsidRDefault="009135BA" w:rsidP="009135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Підтримано рішенням 23 сесії </w:t>
      </w:r>
    </w:p>
    <w:p w:rsidR="009135BA" w:rsidRDefault="009135BA" w:rsidP="00913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Кременчуцької районної  ради</w:t>
      </w:r>
    </w:p>
    <w:p w:rsidR="009135BA" w:rsidRDefault="009135BA" w:rsidP="00913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A977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 скликання від «</w:t>
      </w:r>
      <w:r w:rsidR="005707E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bookmarkStart w:id="1" w:name="_GoBack"/>
      <w:bookmarkEnd w:id="1"/>
      <w:r w:rsidR="005707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2018 р.</w:t>
      </w:r>
    </w:p>
    <w:p w:rsidR="009135BA" w:rsidRDefault="009135BA" w:rsidP="009135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35BA" w:rsidRDefault="009135BA" w:rsidP="009135BA">
      <w:pPr>
        <w:rPr>
          <w:lang w:val="uk-UA"/>
        </w:rPr>
      </w:pPr>
    </w:p>
    <w:p w:rsidR="002C1B1E" w:rsidRPr="005707E3" w:rsidRDefault="002C1B1E">
      <w:pPr>
        <w:rPr>
          <w:lang w:val="uk-UA"/>
        </w:rPr>
      </w:pPr>
    </w:p>
    <w:sectPr w:rsidR="002C1B1E" w:rsidRPr="005707E3" w:rsidSect="009135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A82"/>
    <w:multiLevelType w:val="hybridMultilevel"/>
    <w:tmpl w:val="23F00D32"/>
    <w:lvl w:ilvl="0" w:tplc="9FE8F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5BA"/>
    <w:rsid w:val="001D1AAF"/>
    <w:rsid w:val="002C1B1E"/>
    <w:rsid w:val="005707E3"/>
    <w:rsid w:val="00867C20"/>
    <w:rsid w:val="008B6E9D"/>
    <w:rsid w:val="009135BA"/>
    <w:rsid w:val="00A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BA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9135BA"/>
    <w:rPr>
      <w:rFonts w:ascii="Times New Roman" w:eastAsia="Times New Roman" w:hAnsi="Times New Roman" w:cs="Times New Roman"/>
      <w:spacing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9135BA"/>
    <w:pPr>
      <w:widowControl w:val="0"/>
      <w:shd w:val="clear" w:color="auto" w:fill="FFFFFF"/>
      <w:spacing w:before="120" w:after="0" w:line="322" w:lineRule="exact"/>
    </w:pPr>
    <w:rPr>
      <w:rFonts w:ascii="Times New Roman" w:eastAsia="Times New Roman" w:hAnsi="Times New Roman" w:cs="Times New Roman"/>
      <w:spacing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dcterms:created xsi:type="dcterms:W3CDTF">2018-10-12T11:47:00Z</dcterms:created>
  <dcterms:modified xsi:type="dcterms:W3CDTF">2018-10-12T11:47:00Z</dcterms:modified>
</cp:coreProperties>
</file>