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1A" w:rsidRDefault="00DE5E1A" w:rsidP="00DE5E1A">
      <w:pPr>
        <w:tabs>
          <w:tab w:val="left" w:pos="8385"/>
        </w:tabs>
        <w:contextualSpacing/>
        <w:rPr>
          <w:rFonts w:ascii="Times New Roman" w:hAnsi="Times New Roman" w:cs="Times New Roman"/>
          <w:sz w:val="28"/>
          <w:szCs w:val="20"/>
          <w:lang w:val="uk-UA"/>
        </w:rPr>
      </w:pPr>
      <w:bookmarkStart w:id="0" w:name="_GoBack"/>
      <w:bookmarkEnd w:id="0"/>
      <w:r>
        <w:rPr>
          <w:rFonts w:ascii="Times New Roman" w:hAnsi="Times New Roman" w:cs="Times New Roman"/>
          <w:sz w:val="28"/>
          <w:szCs w:val="20"/>
          <w:lang w:val="uk-UA"/>
        </w:rPr>
        <w:tab/>
        <w:t>ПРОЕКТ</w:t>
      </w:r>
    </w:p>
    <w:p w:rsidR="00C739DA" w:rsidRPr="00D91A07" w:rsidRDefault="00C739DA" w:rsidP="00C739DA">
      <w:pPr>
        <w:contextualSpacing/>
        <w:jc w:val="center"/>
        <w:rPr>
          <w:rFonts w:ascii="Times New Roman" w:hAnsi="Times New Roman" w:cs="Times New Roman"/>
          <w:sz w:val="28"/>
          <w:szCs w:val="20"/>
          <w:lang w:val="uk-UA"/>
        </w:rPr>
      </w:pPr>
      <w:r w:rsidRPr="00D91A07">
        <w:rPr>
          <w:rFonts w:ascii="Times New Roman" w:hAnsi="Times New Roman" w:cs="Times New Roman"/>
          <w:sz w:val="28"/>
          <w:szCs w:val="20"/>
          <w:lang w:val="uk-UA"/>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6" o:title=""/>
          </v:shape>
          <o:OLEObject Type="Embed" ProgID="MS_ClipArt_Gallery" ShapeID="_x0000_i1025" DrawAspect="Content" ObjectID="_1604468825" r:id="rId7"/>
        </w:object>
      </w:r>
    </w:p>
    <w:p w:rsidR="00C739DA" w:rsidRPr="00D91A07" w:rsidRDefault="00C739DA" w:rsidP="00C739DA">
      <w:pPr>
        <w:ind w:left="142"/>
        <w:contextualSpacing/>
        <w:jc w:val="center"/>
        <w:rPr>
          <w:rFonts w:ascii="Times New Roman" w:hAnsi="Times New Roman" w:cs="Times New Roman"/>
          <w:b/>
          <w:sz w:val="16"/>
          <w:szCs w:val="20"/>
          <w:lang w:val="uk-UA"/>
        </w:rPr>
      </w:pPr>
    </w:p>
    <w:p w:rsidR="00C739DA" w:rsidRPr="00D91A07" w:rsidRDefault="00C739DA" w:rsidP="00C739DA">
      <w:pPr>
        <w:contextualSpacing/>
        <w:jc w:val="center"/>
        <w:rPr>
          <w:rFonts w:ascii="Times New Roman" w:hAnsi="Times New Roman" w:cs="Times New Roman"/>
          <w:b/>
          <w:sz w:val="28"/>
          <w:szCs w:val="20"/>
          <w:lang w:val="uk-UA"/>
        </w:rPr>
      </w:pPr>
      <w:r w:rsidRPr="00D91A07">
        <w:rPr>
          <w:rFonts w:ascii="Times New Roman" w:hAnsi="Times New Roman" w:cs="Times New Roman"/>
          <w:b/>
          <w:sz w:val="28"/>
          <w:szCs w:val="20"/>
          <w:lang w:val="uk-UA"/>
        </w:rPr>
        <w:t>КРЕМЕНЧУЦЬКА РАЙОННА РАДА</w:t>
      </w:r>
    </w:p>
    <w:p w:rsidR="00C739DA" w:rsidRPr="00D91A07" w:rsidRDefault="00C739DA" w:rsidP="00C739DA">
      <w:pPr>
        <w:contextualSpacing/>
        <w:jc w:val="center"/>
        <w:rPr>
          <w:rFonts w:ascii="Times New Roman" w:hAnsi="Times New Roman" w:cs="Times New Roman"/>
          <w:b/>
          <w:sz w:val="28"/>
          <w:szCs w:val="20"/>
          <w:lang w:val="uk-UA"/>
        </w:rPr>
      </w:pPr>
      <w:r w:rsidRPr="00D91A07">
        <w:rPr>
          <w:rFonts w:ascii="Times New Roman" w:hAnsi="Times New Roman" w:cs="Times New Roman"/>
          <w:b/>
          <w:sz w:val="28"/>
          <w:szCs w:val="20"/>
          <w:lang w:val="uk-UA"/>
        </w:rPr>
        <w:t xml:space="preserve">   ПОЛТАВСЬКОЇ ОБЛАСТІ</w:t>
      </w:r>
    </w:p>
    <w:p w:rsidR="00C739DA" w:rsidRPr="00D91A07" w:rsidRDefault="00C739DA" w:rsidP="00C739DA">
      <w:pPr>
        <w:contextualSpacing/>
        <w:jc w:val="center"/>
        <w:rPr>
          <w:rFonts w:ascii="Times New Roman" w:hAnsi="Times New Roman" w:cs="Times New Roman"/>
          <w:b/>
          <w:sz w:val="28"/>
          <w:szCs w:val="20"/>
          <w:lang w:val="uk-UA"/>
        </w:rPr>
      </w:pPr>
      <w:r w:rsidRPr="00D91A07">
        <w:rPr>
          <w:rFonts w:ascii="Times New Roman" w:hAnsi="Times New Roman" w:cs="Times New Roman"/>
          <w:b/>
          <w:sz w:val="28"/>
          <w:szCs w:val="20"/>
          <w:lang w:val="uk-UA"/>
        </w:rPr>
        <w:t>(</w:t>
      </w:r>
      <w:r>
        <w:rPr>
          <w:rFonts w:ascii="Times New Roman" w:hAnsi="Times New Roman" w:cs="Times New Roman"/>
          <w:b/>
          <w:sz w:val="28"/>
          <w:szCs w:val="20"/>
          <w:lang w:val="uk-UA"/>
        </w:rPr>
        <w:t xml:space="preserve">Двадцять п’ята </w:t>
      </w:r>
      <w:r w:rsidRPr="00D91A07">
        <w:rPr>
          <w:rFonts w:ascii="Times New Roman" w:hAnsi="Times New Roman" w:cs="Times New Roman"/>
          <w:b/>
          <w:sz w:val="28"/>
          <w:szCs w:val="20"/>
          <w:lang w:val="uk-UA"/>
        </w:rPr>
        <w:t>сесія сьомого скликання)</w:t>
      </w:r>
    </w:p>
    <w:p w:rsidR="00C739DA" w:rsidRPr="00D91A07" w:rsidRDefault="00C739DA" w:rsidP="00C739DA">
      <w:pPr>
        <w:spacing w:after="0"/>
        <w:contextualSpacing/>
        <w:jc w:val="center"/>
        <w:rPr>
          <w:rFonts w:ascii="Times New Roman" w:hAnsi="Times New Roman" w:cs="Times New Roman"/>
          <w:b/>
          <w:sz w:val="28"/>
          <w:szCs w:val="20"/>
          <w:lang w:val="uk-UA"/>
        </w:rPr>
      </w:pPr>
    </w:p>
    <w:p w:rsidR="00C739DA" w:rsidRDefault="00C739DA" w:rsidP="00C739DA">
      <w:pPr>
        <w:keepNext/>
        <w:contextualSpacing/>
        <w:jc w:val="center"/>
        <w:outlineLvl w:val="0"/>
        <w:rPr>
          <w:rFonts w:ascii="Times New Roman" w:hAnsi="Times New Roman" w:cs="Times New Roman"/>
          <w:b/>
          <w:sz w:val="36"/>
          <w:szCs w:val="20"/>
          <w:lang w:val="uk-UA"/>
        </w:rPr>
      </w:pPr>
      <w:r w:rsidRPr="00D91A07">
        <w:rPr>
          <w:rFonts w:ascii="Times New Roman" w:hAnsi="Times New Roman" w:cs="Times New Roman"/>
          <w:b/>
          <w:sz w:val="36"/>
          <w:szCs w:val="20"/>
          <w:lang w:val="uk-UA"/>
        </w:rPr>
        <w:t>РІШЕННЯ</w:t>
      </w:r>
    </w:p>
    <w:p w:rsidR="00C739DA" w:rsidRPr="00D91A07" w:rsidRDefault="00C739DA" w:rsidP="00C739DA">
      <w:pPr>
        <w:keepNext/>
        <w:contextualSpacing/>
        <w:jc w:val="center"/>
        <w:outlineLvl w:val="0"/>
        <w:rPr>
          <w:rFonts w:ascii="Times New Roman" w:hAnsi="Times New Roman" w:cs="Times New Roman"/>
          <w:b/>
          <w:sz w:val="36"/>
          <w:szCs w:val="20"/>
          <w:lang w:val="uk-UA"/>
        </w:rPr>
      </w:pPr>
    </w:p>
    <w:p w:rsidR="00C739DA" w:rsidRPr="00956460" w:rsidRDefault="00C739DA" w:rsidP="00C739DA">
      <w:pPr>
        <w:contextualSpacing/>
        <w:rPr>
          <w:rFonts w:ascii="Times New Roman" w:hAnsi="Times New Roman" w:cs="Times New Roman"/>
          <w:sz w:val="28"/>
          <w:szCs w:val="28"/>
          <w:lang w:val="uk-UA"/>
        </w:rPr>
      </w:pPr>
      <w:r w:rsidRPr="00956460">
        <w:rPr>
          <w:rFonts w:ascii="Times New Roman" w:hAnsi="Times New Roman" w:cs="Times New Roman"/>
          <w:sz w:val="28"/>
          <w:szCs w:val="28"/>
          <w:lang w:val="uk-UA"/>
        </w:rPr>
        <w:t>від «___»     _________    2018 р.</w:t>
      </w:r>
    </w:p>
    <w:p w:rsidR="00C739DA" w:rsidRPr="00956460" w:rsidRDefault="00C739DA" w:rsidP="00C739DA">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6460">
        <w:rPr>
          <w:rFonts w:ascii="Times New Roman" w:hAnsi="Times New Roman" w:cs="Times New Roman"/>
          <w:sz w:val="28"/>
          <w:szCs w:val="28"/>
          <w:lang w:val="uk-UA"/>
        </w:rPr>
        <w:t>м. Кременчук</w:t>
      </w:r>
    </w:p>
    <w:p w:rsidR="00C739DA" w:rsidRDefault="00C739DA" w:rsidP="00C739DA">
      <w:pPr>
        <w:contextualSpacing/>
        <w:rPr>
          <w:rFonts w:ascii="Times New Roman" w:hAnsi="Times New Roman" w:cs="Times New Roman"/>
          <w:sz w:val="28"/>
          <w:szCs w:val="28"/>
          <w:lang w:val="uk-UA"/>
        </w:rPr>
      </w:pPr>
    </w:p>
    <w:p w:rsidR="00C739DA" w:rsidRDefault="00C739DA" w:rsidP="00C739DA">
      <w:pPr>
        <w:spacing w:after="0"/>
        <w:contextualSpacing/>
        <w:rPr>
          <w:rFonts w:ascii="Times New Roman" w:hAnsi="Times New Roman" w:cs="Times New Roman"/>
          <w:sz w:val="28"/>
          <w:szCs w:val="28"/>
          <w:lang w:val="uk-UA"/>
        </w:rPr>
      </w:pPr>
      <w:r w:rsidRPr="00956460">
        <w:rPr>
          <w:rFonts w:ascii="Times New Roman" w:hAnsi="Times New Roman" w:cs="Times New Roman"/>
          <w:sz w:val="28"/>
          <w:szCs w:val="28"/>
          <w:lang w:val="uk-UA"/>
        </w:rPr>
        <w:t xml:space="preserve">Про затвердження </w:t>
      </w:r>
      <w:r>
        <w:rPr>
          <w:rFonts w:ascii="Times New Roman" w:hAnsi="Times New Roman" w:cs="Times New Roman"/>
          <w:sz w:val="28"/>
          <w:szCs w:val="28"/>
          <w:lang w:val="uk-UA"/>
        </w:rPr>
        <w:t xml:space="preserve">районної </w:t>
      </w:r>
      <w:r w:rsidRPr="00956460">
        <w:rPr>
          <w:rFonts w:ascii="Times New Roman" w:hAnsi="Times New Roman" w:cs="Times New Roman"/>
          <w:sz w:val="28"/>
          <w:szCs w:val="28"/>
          <w:lang w:val="uk-UA"/>
        </w:rPr>
        <w:t>програми</w:t>
      </w:r>
      <w:r>
        <w:rPr>
          <w:rFonts w:ascii="Times New Roman" w:hAnsi="Times New Roman" w:cs="Times New Roman"/>
          <w:sz w:val="28"/>
          <w:szCs w:val="28"/>
          <w:lang w:val="uk-UA"/>
        </w:rPr>
        <w:t xml:space="preserve"> розвитку</w:t>
      </w:r>
    </w:p>
    <w:p w:rsidR="00C739DA" w:rsidRDefault="00C739DA" w:rsidP="00C739DA">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та підтримки </w:t>
      </w:r>
      <w:r w:rsidRPr="00956460">
        <w:rPr>
          <w:rFonts w:ascii="Times New Roman" w:hAnsi="Times New Roman" w:cs="Times New Roman"/>
          <w:sz w:val="28"/>
          <w:szCs w:val="28"/>
          <w:lang w:val="uk-UA"/>
        </w:rPr>
        <w:t xml:space="preserve">комунального </w:t>
      </w:r>
      <w:r>
        <w:rPr>
          <w:rFonts w:ascii="Times New Roman" w:hAnsi="Times New Roman" w:cs="Times New Roman"/>
          <w:sz w:val="28"/>
          <w:szCs w:val="28"/>
          <w:lang w:val="uk-UA"/>
        </w:rPr>
        <w:t>підприємства</w:t>
      </w:r>
    </w:p>
    <w:p w:rsidR="00C739DA" w:rsidRDefault="00C739DA" w:rsidP="00C739DA">
      <w:pPr>
        <w:contextualSpacing/>
        <w:rPr>
          <w:rFonts w:ascii="Times New Roman" w:hAnsi="Times New Roman" w:cs="Times New Roman"/>
          <w:sz w:val="28"/>
          <w:szCs w:val="28"/>
          <w:lang w:val="uk-UA"/>
        </w:rPr>
      </w:pPr>
      <w:r w:rsidRPr="00956460">
        <w:rPr>
          <w:rFonts w:ascii="Times New Roman" w:hAnsi="Times New Roman" w:cs="Times New Roman"/>
          <w:sz w:val="28"/>
          <w:szCs w:val="28"/>
          <w:lang w:val="uk-UA"/>
        </w:rPr>
        <w:t xml:space="preserve"> «Кременчуцький</w:t>
      </w:r>
      <w:r>
        <w:rPr>
          <w:rFonts w:ascii="Times New Roman" w:hAnsi="Times New Roman" w:cs="Times New Roman"/>
          <w:sz w:val="28"/>
          <w:szCs w:val="28"/>
          <w:lang w:val="uk-UA"/>
        </w:rPr>
        <w:t xml:space="preserve"> </w:t>
      </w:r>
      <w:r w:rsidRPr="00956460">
        <w:rPr>
          <w:rFonts w:ascii="Times New Roman" w:hAnsi="Times New Roman" w:cs="Times New Roman"/>
          <w:sz w:val="28"/>
          <w:szCs w:val="28"/>
          <w:lang w:val="uk-UA"/>
        </w:rPr>
        <w:t xml:space="preserve">районний центр </w:t>
      </w:r>
    </w:p>
    <w:p w:rsidR="00C739DA" w:rsidRPr="00956460" w:rsidRDefault="00C739DA" w:rsidP="00C739DA">
      <w:pPr>
        <w:contextualSpacing/>
        <w:rPr>
          <w:rFonts w:ascii="Times New Roman" w:hAnsi="Times New Roman" w:cs="Times New Roman"/>
          <w:sz w:val="28"/>
          <w:szCs w:val="28"/>
          <w:lang w:val="uk-UA"/>
        </w:rPr>
      </w:pPr>
      <w:r w:rsidRPr="00956460">
        <w:rPr>
          <w:rFonts w:ascii="Times New Roman" w:hAnsi="Times New Roman" w:cs="Times New Roman"/>
          <w:sz w:val="28"/>
          <w:szCs w:val="28"/>
          <w:lang w:val="uk-UA"/>
        </w:rPr>
        <w:t>первинної медико-санітарної допомоги»</w:t>
      </w:r>
    </w:p>
    <w:p w:rsidR="00C739DA" w:rsidRDefault="00C739DA" w:rsidP="00C739DA">
      <w:pPr>
        <w:contextualSpacing/>
        <w:rPr>
          <w:rFonts w:ascii="Times New Roman" w:hAnsi="Times New Roman" w:cs="Times New Roman"/>
          <w:sz w:val="28"/>
          <w:szCs w:val="28"/>
          <w:lang w:val="uk-UA"/>
        </w:rPr>
      </w:pPr>
      <w:r>
        <w:rPr>
          <w:rFonts w:ascii="Times New Roman" w:hAnsi="Times New Roman" w:cs="Times New Roman"/>
          <w:sz w:val="28"/>
          <w:szCs w:val="28"/>
          <w:lang w:val="uk-UA"/>
        </w:rPr>
        <w:t>на 2018 рік</w:t>
      </w:r>
    </w:p>
    <w:p w:rsidR="00C739DA" w:rsidRPr="00956460" w:rsidRDefault="00C739DA" w:rsidP="00C739DA">
      <w:pPr>
        <w:contextualSpacing/>
        <w:rPr>
          <w:rFonts w:ascii="Times New Roman" w:hAnsi="Times New Roman" w:cs="Times New Roman"/>
          <w:sz w:val="28"/>
          <w:szCs w:val="28"/>
          <w:lang w:val="uk-UA"/>
        </w:rPr>
      </w:pPr>
    </w:p>
    <w:p w:rsidR="00C739DA" w:rsidRDefault="00C739DA" w:rsidP="00C739DA">
      <w:pPr>
        <w:spacing w:after="0"/>
        <w:jc w:val="both"/>
        <w:rPr>
          <w:rFonts w:ascii="Times New Roman" w:hAnsi="Times New Roman" w:cs="Times New Roman"/>
          <w:sz w:val="28"/>
          <w:szCs w:val="28"/>
          <w:lang w:val="uk-UA"/>
        </w:rPr>
      </w:pPr>
      <w:r w:rsidRPr="00956460">
        <w:rPr>
          <w:rFonts w:ascii="Times New Roman" w:hAnsi="Times New Roman" w:cs="Times New Roman"/>
          <w:sz w:val="28"/>
          <w:szCs w:val="28"/>
          <w:lang w:val="uk-UA"/>
        </w:rPr>
        <w:tab/>
        <w:t>Відповідно до п.16 ч. 1 ст. 43 Закону України «Про місцеве самоврядування в Україні», на виконання</w:t>
      </w:r>
      <w:r>
        <w:rPr>
          <w:rFonts w:ascii="Times New Roman" w:hAnsi="Times New Roman" w:cs="Times New Roman"/>
          <w:sz w:val="28"/>
          <w:szCs w:val="28"/>
          <w:lang w:val="uk-UA"/>
        </w:rPr>
        <w:t xml:space="preserve"> ЗУ «Про державні фінансові гарантії медичного обслуговування населення» № 2168-VIII від 19.10.2017р.</w:t>
      </w:r>
      <w:r w:rsidRPr="00956460">
        <w:rPr>
          <w:rFonts w:ascii="Times New Roman" w:hAnsi="Times New Roman" w:cs="Times New Roman"/>
          <w:sz w:val="28"/>
          <w:szCs w:val="28"/>
          <w:lang w:val="uk-UA"/>
        </w:rPr>
        <w:t xml:space="preserve"> наказів МОЗ України від 01.08.2011р. № 454 «Про затвердження концепції управління якістю медичної допомоги у галузі охорони здоров’я в Україні на період до 2020р.», Кодексу законів про Працю України, з метою ефективного формування кадрового потенціалу лікувально-профілактичних закладів району для покращення медичного обслуговування дорослого та дитячого населення району, розпорядження голови Полтавської обласної державної адміністрації від 06.11.2017р. № 757 «Про </w:t>
      </w:r>
      <w:proofErr w:type="spellStart"/>
      <w:r w:rsidRPr="00956460">
        <w:rPr>
          <w:rFonts w:ascii="Times New Roman" w:hAnsi="Times New Roman" w:cs="Times New Roman"/>
          <w:sz w:val="28"/>
          <w:szCs w:val="28"/>
          <w:lang w:val="uk-UA"/>
        </w:rPr>
        <w:t>міжсекторальний</w:t>
      </w:r>
      <w:proofErr w:type="spellEnd"/>
      <w:r w:rsidRPr="00956460">
        <w:rPr>
          <w:rFonts w:ascii="Times New Roman" w:hAnsi="Times New Roman" w:cs="Times New Roman"/>
          <w:sz w:val="28"/>
          <w:szCs w:val="28"/>
          <w:lang w:val="uk-UA"/>
        </w:rPr>
        <w:t xml:space="preserve"> підхід в системному впровадженні структурних перетворень в галузі охорони здоров’я області», врахувавши пропозиції постійної комісії з питань бюджету, соціально-економічного розвитку</w:t>
      </w:r>
      <w:r>
        <w:rPr>
          <w:rFonts w:ascii="Times New Roman" w:hAnsi="Times New Roman" w:cs="Times New Roman"/>
          <w:sz w:val="28"/>
          <w:szCs w:val="28"/>
          <w:lang w:val="uk-UA"/>
        </w:rPr>
        <w:t>, приватизації, підприємниц</w:t>
      </w:r>
      <w:r w:rsidRPr="00956460">
        <w:rPr>
          <w:rFonts w:ascii="Times New Roman" w:hAnsi="Times New Roman" w:cs="Times New Roman"/>
          <w:sz w:val="28"/>
          <w:szCs w:val="28"/>
          <w:lang w:val="uk-UA"/>
        </w:rPr>
        <w:t>тва, промисловості, інвестиційної діяльності та регуляторної політики, з питань охорони здоров’я, соціального захисту населення,</w:t>
      </w:r>
      <w:r>
        <w:rPr>
          <w:rFonts w:ascii="Times New Roman" w:hAnsi="Times New Roman" w:cs="Times New Roman"/>
          <w:sz w:val="28"/>
          <w:szCs w:val="28"/>
          <w:lang w:val="uk-UA"/>
        </w:rPr>
        <w:t xml:space="preserve"> </w:t>
      </w:r>
    </w:p>
    <w:p w:rsidR="00C739DA" w:rsidRDefault="00C739DA" w:rsidP="00C739DA">
      <w:pPr>
        <w:spacing w:after="0"/>
        <w:jc w:val="both"/>
        <w:rPr>
          <w:rFonts w:ascii="Times New Roman" w:hAnsi="Times New Roman" w:cs="Times New Roman"/>
          <w:sz w:val="28"/>
          <w:szCs w:val="28"/>
          <w:lang w:val="uk-UA"/>
        </w:rPr>
      </w:pPr>
    </w:p>
    <w:p w:rsidR="00C739DA" w:rsidRDefault="00C739DA" w:rsidP="00C739DA">
      <w:pPr>
        <w:spacing w:after="0"/>
        <w:jc w:val="both"/>
        <w:rPr>
          <w:rFonts w:ascii="Times New Roman" w:hAnsi="Times New Roman" w:cs="Times New Roman"/>
          <w:sz w:val="28"/>
          <w:szCs w:val="28"/>
          <w:lang w:val="uk-UA"/>
        </w:rPr>
      </w:pPr>
      <w:r w:rsidRPr="00956460">
        <w:rPr>
          <w:rFonts w:ascii="Times New Roman" w:hAnsi="Times New Roman" w:cs="Times New Roman"/>
          <w:sz w:val="28"/>
          <w:szCs w:val="28"/>
          <w:lang w:val="uk-UA"/>
        </w:rPr>
        <w:t>районна рада</w:t>
      </w:r>
      <w:r>
        <w:rPr>
          <w:rFonts w:ascii="Times New Roman" w:hAnsi="Times New Roman" w:cs="Times New Roman"/>
          <w:sz w:val="28"/>
          <w:szCs w:val="28"/>
          <w:lang w:val="uk-UA"/>
        </w:rPr>
        <w:t xml:space="preserve"> </w:t>
      </w:r>
      <w:r w:rsidRPr="00C739DA">
        <w:rPr>
          <w:rFonts w:ascii="Times New Roman" w:hAnsi="Times New Roman" w:cs="Times New Roman"/>
          <w:sz w:val="28"/>
          <w:szCs w:val="28"/>
          <w:lang w:val="uk-UA"/>
        </w:rPr>
        <w:t>вирішила:</w:t>
      </w:r>
    </w:p>
    <w:p w:rsidR="00C739DA" w:rsidRPr="00C739DA" w:rsidRDefault="00C739DA" w:rsidP="00C739DA">
      <w:pPr>
        <w:spacing w:after="0"/>
        <w:jc w:val="both"/>
        <w:rPr>
          <w:rFonts w:ascii="Times New Roman" w:hAnsi="Times New Roman" w:cs="Times New Roman"/>
          <w:sz w:val="28"/>
          <w:szCs w:val="28"/>
          <w:lang w:val="uk-UA"/>
        </w:rPr>
      </w:pPr>
    </w:p>
    <w:p w:rsidR="00C739DA" w:rsidRPr="00BD123D" w:rsidRDefault="00C739DA" w:rsidP="00C739DA">
      <w:pPr>
        <w:spacing w:after="0"/>
        <w:ind w:left="425"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56460">
        <w:rPr>
          <w:rFonts w:ascii="Times New Roman" w:hAnsi="Times New Roman" w:cs="Times New Roman"/>
          <w:sz w:val="28"/>
          <w:szCs w:val="28"/>
          <w:lang w:val="uk-UA"/>
        </w:rPr>
        <w:t>Затвердити районну програму</w:t>
      </w:r>
      <w:r w:rsidRPr="00BD12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розвитку та підтримки </w:t>
      </w:r>
      <w:r w:rsidRPr="00956460">
        <w:rPr>
          <w:rFonts w:ascii="Times New Roman" w:hAnsi="Times New Roman" w:cs="Times New Roman"/>
          <w:sz w:val="28"/>
          <w:szCs w:val="28"/>
          <w:lang w:val="uk-UA"/>
        </w:rPr>
        <w:t xml:space="preserve">комунального </w:t>
      </w:r>
      <w:r>
        <w:rPr>
          <w:rFonts w:ascii="Times New Roman" w:hAnsi="Times New Roman" w:cs="Times New Roman"/>
          <w:sz w:val="28"/>
          <w:szCs w:val="28"/>
          <w:lang w:val="uk-UA"/>
        </w:rPr>
        <w:t>підприємства</w:t>
      </w:r>
      <w:r w:rsidRPr="00956460">
        <w:rPr>
          <w:rFonts w:ascii="Times New Roman" w:hAnsi="Times New Roman" w:cs="Times New Roman"/>
          <w:sz w:val="28"/>
          <w:szCs w:val="28"/>
          <w:lang w:val="uk-UA"/>
        </w:rPr>
        <w:t xml:space="preserve"> «Кременчуцький</w:t>
      </w:r>
      <w:r>
        <w:rPr>
          <w:rFonts w:ascii="Times New Roman" w:hAnsi="Times New Roman" w:cs="Times New Roman"/>
          <w:sz w:val="28"/>
          <w:szCs w:val="28"/>
          <w:lang w:val="uk-UA"/>
        </w:rPr>
        <w:t xml:space="preserve"> </w:t>
      </w:r>
      <w:r w:rsidRPr="00956460">
        <w:rPr>
          <w:rFonts w:ascii="Times New Roman" w:hAnsi="Times New Roman" w:cs="Times New Roman"/>
          <w:sz w:val="28"/>
          <w:szCs w:val="28"/>
          <w:lang w:val="uk-UA"/>
        </w:rPr>
        <w:t>районний центр первинної медико-санітарної допомоги»</w:t>
      </w:r>
      <w:r>
        <w:rPr>
          <w:rFonts w:ascii="Times New Roman" w:hAnsi="Times New Roman" w:cs="Times New Roman"/>
          <w:sz w:val="28"/>
          <w:szCs w:val="28"/>
          <w:lang w:val="uk-UA"/>
        </w:rPr>
        <w:t xml:space="preserve"> на 2018 рік</w:t>
      </w:r>
      <w:r w:rsidRPr="00BD123D">
        <w:rPr>
          <w:rFonts w:ascii="Times New Roman" w:hAnsi="Times New Roman" w:cs="Times New Roman"/>
          <w:sz w:val="28"/>
          <w:szCs w:val="28"/>
          <w:lang w:val="uk-UA"/>
        </w:rPr>
        <w:t xml:space="preserve"> (додається).</w:t>
      </w:r>
    </w:p>
    <w:p w:rsidR="00C739DA" w:rsidRDefault="00C739DA" w:rsidP="00C739DA">
      <w:pPr>
        <w:pStyle w:val="a3"/>
        <w:spacing w:after="0"/>
        <w:ind w:left="425" w:hanging="425"/>
        <w:jc w:val="both"/>
        <w:rPr>
          <w:rFonts w:ascii="Times New Roman" w:hAnsi="Times New Roman" w:cs="Times New Roman"/>
          <w:sz w:val="28"/>
          <w:szCs w:val="28"/>
          <w:lang w:val="uk-UA"/>
        </w:rPr>
      </w:pPr>
      <w:r>
        <w:rPr>
          <w:rFonts w:ascii="Times New Roman" w:hAnsi="Times New Roman" w:cs="Times New Roman"/>
          <w:sz w:val="28"/>
          <w:szCs w:val="28"/>
          <w:lang w:val="uk-UA"/>
        </w:rPr>
        <w:t>2. Головним розпорядником коштів визначити Кременчуцьку районну державну адміністрацію.</w:t>
      </w:r>
    </w:p>
    <w:p w:rsidR="00C739DA" w:rsidRPr="00BE69A3" w:rsidRDefault="00C739DA" w:rsidP="00C739D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BE69A3">
        <w:rPr>
          <w:rFonts w:ascii="Times New Roman" w:hAnsi="Times New Roman" w:cs="Times New Roman"/>
          <w:sz w:val="28"/>
          <w:szCs w:val="28"/>
          <w:lang w:val="uk-UA"/>
        </w:rPr>
        <w:t>Фінансовому управлінню Кременчуцької районної державної   адміністрації внести відповідні зміни до районного бюджету (</w:t>
      </w:r>
      <w:proofErr w:type="spellStart"/>
      <w:r w:rsidRPr="00BE69A3">
        <w:rPr>
          <w:rFonts w:ascii="Times New Roman" w:hAnsi="Times New Roman" w:cs="Times New Roman"/>
          <w:sz w:val="28"/>
          <w:szCs w:val="28"/>
          <w:lang w:val="uk-UA"/>
        </w:rPr>
        <w:t>Піддубна</w:t>
      </w:r>
      <w:proofErr w:type="spellEnd"/>
      <w:r w:rsidRPr="00BE69A3">
        <w:rPr>
          <w:rFonts w:ascii="Times New Roman" w:hAnsi="Times New Roman" w:cs="Times New Roman"/>
          <w:sz w:val="28"/>
          <w:szCs w:val="28"/>
          <w:lang w:val="uk-UA"/>
        </w:rPr>
        <w:t xml:space="preserve"> О.В.).       </w:t>
      </w:r>
      <w:r>
        <w:rPr>
          <w:rFonts w:ascii="Times New Roman" w:hAnsi="Times New Roman" w:cs="Times New Roman"/>
          <w:sz w:val="28"/>
          <w:szCs w:val="28"/>
          <w:lang w:val="uk-UA"/>
        </w:rPr>
        <w:t xml:space="preserve">    </w:t>
      </w:r>
    </w:p>
    <w:p w:rsidR="00C739DA" w:rsidRPr="00771865" w:rsidRDefault="00C739DA" w:rsidP="00C739D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71865">
        <w:rPr>
          <w:rFonts w:ascii="Times New Roman" w:hAnsi="Times New Roman" w:cs="Times New Roman"/>
          <w:sz w:val="28"/>
          <w:szCs w:val="28"/>
          <w:lang w:val="uk-UA"/>
        </w:rPr>
        <w:t xml:space="preserve">Контроль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викона</w:t>
      </w:r>
      <w:r>
        <w:rPr>
          <w:rFonts w:ascii="Times New Roman" w:hAnsi="Times New Roman" w:cs="Times New Roman"/>
          <w:sz w:val="28"/>
          <w:szCs w:val="28"/>
          <w:lang w:val="uk-UA"/>
        </w:rPr>
        <w:t xml:space="preserve">ння  рішення  покласти  на  постійні   комісії </w:t>
      </w:r>
      <w:r w:rsidRPr="00771865">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питань бюджету,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соціально-економічного</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 розвитку, приватизації,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підприємництва,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промисловості,</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 інвестиційної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регуляторної політики (</w:t>
      </w:r>
      <w:proofErr w:type="spellStart"/>
      <w:r w:rsidRPr="00771865">
        <w:rPr>
          <w:rFonts w:ascii="Times New Roman" w:hAnsi="Times New Roman" w:cs="Times New Roman"/>
          <w:sz w:val="28"/>
          <w:szCs w:val="28"/>
          <w:lang w:val="uk-UA"/>
        </w:rPr>
        <w:t>Черниш</w:t>
      </w:r>
      <w:proofErr w:type="spellEnd"/>
      <w:r w:rsidRPr="00771865">
        <w:rPr>
          <w:rFonts w:ascii="Times New Roman" w:hAnsi="Times New Roman" w:cs="Times New Roman"/>
          <w:sz w:val="28"/>
          <w:szCs w:val="28"/>
          <w:lang w:val="uk-UA"/>
        </w:rPr>
        <w:t xml:space="preserve"> М.К.), з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питань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охорони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 xml:space="preserve"> соціального </w:t>
      </w:r>
      <w:r>
        <w:rPr>
          <w:rFonts w:ascii="Times New Roman" w:hAnsi="Times New Roman" w:cs="Times New Roman"/>
          <w:sz w:val="28"/>
          <w:szCs w:val="28"/>
          <w:lang w:val="uk-UA"/>
        </w:rPr>
        <w:t xml:space="preserve"> </w:t>
      </w:r>
      <w:r w:rsidRPr="00771865">
        <w:rPr>
          <w:rFonts w:ascii="Times New Roman" w:hAnsi="Times New Roman" w:cs="Times New Roman"/>
          <w:sz w:val="28"/>
          <w:szCs w:val="28"/>
          <w:lang w:val="uk-UA"/>
        </w:rPr>
        <w:t>захисту населення (</w:t>
      </w:r>
      <w:proofErr w:type="spellStart"/>
      <w:r w:rsidRPr="00771865">
        <w:rPr>
          <w:rFonts w:ascii="Times New Roman" w:hAnsi="Times New Roman" w:cs="Times New Roman"/>
          <w:sz w:val="28"/>
          <w:szCs w:val="28"/>
          <w:lang w:val="uk-UA"/>
        </w:rPr>
        <w:t>Маз</w:t>
      </w:r>
      <w:proofErr w:type="spellEnd"/>
      <w:r w:rsidRPr="00771865">
        <w:rPr>
          <w:rFonts w:ascii="Times New Roman" w:hAnsi="Times New Roman" w:cs="Times New Roman"/>
          <w:sz w:val="28"/>
          <w:szCs w:val="28"/>
          <w:lang w:val="uk-UA"/>
        </w:rPr>
        <w:t xml:space="preserve"> Н.Ю.).</w:t>
      </w:r>
    </w:p>
    <w:p w:rsidR="00C739DA" w:rsidRPr="0096679B" w:rsidRDefault="00C739DA" w:rsidP="00C739DA">
      <w:pPr>
        <w:jc w:val="both"/>
        <w:rPr>
          <w:rFonts w:ascii="Times New Roman" w:hAnsi="Times New Roman" w:cs="Times New Roman"/>
          <w:sz w:val="28"/>
          <w:szCs w:val="28"/>
          <w:lang w:val="uk-UA"/>
        </w:rPr>
      </w:pPr>
    </w:p>
    <w:p w:rsidR="00C739DA" w:rsidRDefault="00C739DA" w:rsidP="00C739DA">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6460">
        <w:rPr>
          <w:rFonts w:ascii="Times New Roman" w:hAnsi="Times New Roman" w:cs="Times New Roman"/>
          <w:sz w:val="28"/>
          <w:szCs w:val="28"/>
          <w:lang w:val="uk-UA"/>
        </w:rPr>
        <w:t>ГОЛОВА</w:t>
      </w:r>
    </w:p>
    <w:p w:rsidR="00C739DA" w:rsidRPr="00956460" w:rsidRDefault="00C739DA" w:rsidP="00C739DA">
      <w:pPr>
        <w:contextualSpacing/>
        <w:rPr>
          <w:rFonts w:ascii="Times New Roman" w:hAnsi="Times New Roman" w:cs="Times New Roman"/>
          <w:sz w:val="28"/>
          <w:szCs w:val="28"/>
          <w:lang w:val="uk-UA"/>
        </w:rPr>
      </w:pPr>
      <w:r w:rsidRPr="00956460">
        <w:rPr>
          <w:rFonts w:ascii="Times New Roman" w:hAnsi="Times New Roman" w:cs="Times New Roman"/>
          <w:sz w:val="28"/>
          <w:szCs w:val="28"/>
          <w:lang w:val="uk-UA"/>
        </w:rPr>
        <w:t xml:space="preserve"> РАЙОННОЇ РАДИ</w:t>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956460">
        <w:rPr>
          <w:rFonts w:ascii="Times New Roman" w:hAnsi="Times New Roman" w:cs="Times New Roman"/>
          <w:sz w:val="28"/>
          <w:szCs w:val="28"/>
          <w:lang w:val="uk-UA"/>
        </w:rPr>
        <w:t>А.О.ДРОФА</w:t>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r w:rsidRPr="00956460">
        <w:rPr>
          <w:rFonts w:ascii="Times New Roman" w:hAnsi="Times New Roman" w:cs="Times New Roman"/>
          <w:sz w:val="28"/>
          <w:szCs w:val="28"/>
          <w:lang w:val="uk-UA"/>
        </w:rPr>
        <w:tab/>
      </w: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rPr>
      </w:pPr>
    </w:p>
    <w:p w:rsidR="00C739DA" w:rsidRDefault="00C739DA" w:rsidP="00C739DA">
      <w:pPr>
        <w:rPr>
          <w:sz w:val="28"/>
          <w:szCs w:val="28"/>
          <w:lang w:val="uk-UA"/>
        </w:rPr>
      </w:pPr>
    </w:p>
    <w:p w:rsidR="00C739DA" w:rsidRPr="00D64E98" w:rsidRDefault="00C739DA" w:rsidP="00C739DA">
      <w:pPr>
        <w:rPr>
          <w:sz w:val="28"/>
          <w:szCs w:val="28"/>
          <w:lang w:val="uk-UA"/>
        </w:rPr>
      </w:pPr>
    </w:p>
    <w:p w:rsidR="00C739DA" w:rsidRDefault="00C739DA" w:rsidP="00C739DA">
      <w:pPr>
        <w:spacing w:after="0" w:line="240" w:lineRule="auto"/>
        <w:ind w:right="99"/>
        <w:jc w:val="both"/>
        <w:rPr>
          <w:rFonts w:ascii="Times New Roman" w:hAnsi="Times New Roman" w:cs="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18"/>
      </w:tblGrid>
      <w:tr w:rsidR="00C739DA" w:rsidTr="00777897">
        <w:tc>
          <w:tcPr>
            <w:tcW w:w="6629" w:type="dxa"/>
          </w:tcPr>
          <w:p w:rsidR="00C739DA" w:rsidRDefault="00C739DA" w:rsidP="00777897">
            <w:pPr>
              <w:ind w:right="99"/>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ідготовлено</w:t>
            </w:r>
            <w:proofErr w:type="spellEnd"/>
            <w:r>
              <w:rPr>
                <w:rFonts w:ascii="Times New Roman" w:hAnsi="Times New Roman" w:cs="Times New Roman"/>
                <w:sz w:val="28"/>
                <w:szCs w:val="28"/>
              </w:rPr>
              <w:t>:</w:t>
            </w:r>
          </w:p>
          <w:p w:rsidR="00C739DA" w:rsidRPr="00173568" w:rsidRDefault="00C739DA" w:rsidP="00777897">
            <w:pPr>
              <w:ind w:right="99"/>
              <w:jc w:val="both"/>
              <w:rPr>
                <w:rFonts w:ascii="Times New Roman" w:hAnsi="Times New Roman" w:cs="Times New Roman"/>
                <w:sz w:val="28"/>
                <w:szCs w:val="28"/>
                <w:lang w:val="uk-UA"/>
              </w:rPr>
            </w:pPr>
          </w:p>
        </w:tc>
        <w:tc>
          <w:tcPr>
            <w:tcW w:w="3118" w:type="dxa"/>
          </w:tcPr>
          <w:p w:rsidR="00C739DA" w:rsidRDefault="00C739DA" w:rsidP="00777897">
            <w:pPr>
              <w:ind w:right="99"/>
              <w:jc w:val="both"/>
              <w:rPr>
                <w:rFonts w:ascii="Times New Roman" w:hAnsi="Times New Roman" w:cs="Times New Roman"/>
                <w:sz w:val="28"/>
                <w:szCs w:val="28"/>
                <w:lang w:val="uk-UA"/>
              </w:rPr>
            </w:pPr>
          </w:p>
        </w:tc>
      </w:tr>
      <w:tr w:rsidR="00C739DA" w:rsidTr="00777897">
        <w:tc>
          <w:tcPr>
            <w:tcW w:w="6629" w:type="dxa"/>
          </w:tcPr>
          <w:p w:rsidR="00C739DA" w:rsidRDefault="00C739DA" w:rsidP="00777897">
            <w:pPr>
              <w:ind w:right="9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w:t>
            </w:r>
            <w:r w:rsidR="00DE5E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директора комунального </w:t>
            </w:r>
          </w:p>
          <w:p w:rsidR="00C739DA" w:rsidRDefault="00DE5E1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 </w:t>
            </w:r>
            <w:r w:rsidR="00C739DA">
              <w:rPr>
                <w:rFonts w:ascii="Times New Roman" w:hAnsi="Times New Roman" w:cs="Times New Roman"/>
                <w:sz w:val="28"/>
                <w:szCs w:val="28"/>
                <w:lang w:val="uk-UA"/>
              </w:rPr>
              <w:t>«Кременчуцький</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районний центр первинної</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медико-санітарної допомоги»</w:t>
            </w:r>
          </w:p>
          <w:p w:rsidR="00C739DA" w:rsidRDefault="00C739DA" w:rsidP="00777897">
            <w:pPr>
              <w:ind w:right="99"/>
              <w:jc w:val="both"/>
              <w:rPr>
                <w:rFonts w:ascii="Times New Roman" w:hAnsi="Times New Roman" w:cs="Times New Roman"/>
                <w:sz w:val="28"/>
                <w:szCs w:val="28"/>
                <w:lang w:val="uk-UA"/>
              </w:rPr>
            </w:pPr>
          </w:p>
        </w:tc>
        <w:tc>
          <w:tcPr>
            <w:tcW w:w="3118" w:type="dxa"/>
            <w:vAlign w:val="center"/>
          </w:tcPr>
          <w:p w:rsidR="00C739DA" w:rsidRDefault="00C739DA" w:rsidP="00777897">
            <w:pPr>
              <w:ind w:right="99" w:firstLine="33"/>
              <w:rPr>
                <w:rFonts w:ascii="Times New Roman" w:hAnsi="Times New Roman" w:cs="Times New Roman"/>
                <w:sz w:val="28"/>
                <w:szCs w:val="28"/>
                <w:lang w:val="uk-UA"/>
              </w:rPr>
            </w:pPr>
            <w:r>
              <w:rPr>
                <w:rFonts w:ascii="Times New Roman" w:hAnsi="Times New Roman" w:cs="Times New Roman"/>
                <w:sz w:val="28"/>
                <w:szCs w:val="28"/>
                <w:lang w:val="uk-UA"/>
              </w:rPr>
              <w:t>Л.М. Кучеренко</w:t>
            </w:r>
          </w:p>
        </w:tc>
      </w:tr>
      <w:tr w:rsidR="00C739DA" w:rsidTr="00777897">
        <w:tblPrEx>
          <w:tblLook w:val="0000" w:firstRow="0" w:lastRow="0" w:firstColumn="0" w:lastColumn="0" w:noHBand="0" w:noVBand="0"/>
        </w:tblPrEx>
        <w:trPr>
          <w:trHeight w:val="271"/>
        </w:trPr>
        <w:tc>
          <w:tcPr>
            <w:tcW w:w="6629" w:type="dxa"/>
          </w:tcPr>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rPr>
              <w:t>П</w:t>
            </w:r>
            <w:proofErr w:type="spellStart"/>
            <w:r>
              <w:rPr>
                <w:rFonts w:ascii="Times New Roman" w:hAnsi="Times New Roman" w:cs="Times New Roman"/>
                <w:sz w:val="28"/>
                <w:szCs w:val="28"/>
                <w:lang w:val="uk-UA"/>
              </w:rPr>
              <w:t>огоджено</w:t>
            </w:r>
            <w:proofErr w:type="spellEnd"/>
            <w:r>
              <w:rPr>
                <w:rFonts w:ascii="Times New Roman" w:hAnsi="Times New Roman" w:cs="Times New Roman"/>
                <w:sz w:val="28"/>
                <w:szCs w:val="28"/>
              </w:rPr>
              <w:t>:</w:t>
            </w:r>
          </w:p>
          <w:p w:rsidR="00C739DA" w:rsidRDefault="00C739DA" w:rsidP="00777897">
            <w:pPr>
              <w:ind w:left="108" w:right="99"/>
              <w:jc w:val="both"/>
              <w:rPr>
                <w:rFonts w:ascii="Times New Roman" w:hAnsi="Times New Roman" w:cs="Times New Roman"/>
                <w:sz w:val="28"/>
                <w:szCs w:val="28"/>
                <w:lang w:val="uk-UA"/>
              </w:rPr>
            </w:pPr>
          </w:p>
        </w:tc>
        <w:tc>
          <w:tcPr>
            <w:tcW w:w="3118" w:type="dxa"/>
            <w:shd w:val="clear" w:color="auto" w:fill="auto"/>
          </w:tcPr>
          <w:p w:rsidR="00C739DA" w:rsidRDefault="00C739DA" w:rsidP="00777897">
            <w:pPr>
              <w:rPr>
                <w:rFonts w:ascii="Times New Roman" w:hAnsi="Times New Roman" w:cs="Times New Roman"/>
                <w:sz w:val="28"/>
                <w:szCs w:val="28"/>
                <w:lang w:val="uk-UA"/>
              </w:rPr>
            </w:pPr>
          </w:p>
        </w:tc>
      </w:tr>
      <w:tr w:rsidR="00C739DA" w:rsidTr="00777897">
        <w:tc>
          <w:tcPr>
            <w:tcW w:w="6629" w:type="dxa"/>
          </w:tcPr>
          <w:p w:rsidR="00C739DA" w:rsidRDefault="00C739DA" w:rsidP="00777897">
            <w:pPr>
              <w:tabs>
                <w:tab w:val="center" w:pos="4769"/>
              </w:tabs>
              <w:ind w:right="99"/>
              <w:jc w:val="both"/>
              <w:rPr>
                <w:rFonts w:ascii="Times New Roman" w:hAnsi="Times New Roman" w:cs="Times New Roman"/>
                <w:sz w:val="28"/>
                <w:szCs w:val="28"/>
              </w:rPr>
            </w:pPr>
            <w:r>
              <w:rPr>
                <w:rFonts w:ascii="Times New Roman" w:hAnsi="Times New Roman" w:cs="Times New Roman"/>
                <w:sz w:val="28"/>
                <w:szCs w:val="28"/>
              </w:rPr>
              <w:t xml:space="preserve">Заступник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ab/>
            </w:r>
          </w:p>
          <w:p w:rsidR="00C739DA" w:rsidRDefault="00C739DA" w:rsidP="00777897">
            <w:pPr>
              <w:ind w:right="99"/>
              <w:jc w:val="both"/>
              <w:rPr>
                <w:rFonts w:ascii="Times New Roman" w:hAnsi="Times New Roman" w:cs="Times New Roman"/>
                <w:sz w:val="28"/>
                <w:szCs w:val="28"/>
                <w:lang w:val="uk-UA"/>
              </w:rPr>
            </w:pP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ради </w:t>
            </w:r>
          </w:p>
          <w:p w:rsidR="00C739DA" w:rsidRDefault="00C739DA" w:rsidP="00777897">
            <w:pPr>
              <w:ind w:right="99"/>
              <w:jc w:val="both"/>
              <w:rPr>
                <w:rFonts w:ascii="Times New Roman" w:hAnsi="Times New Roman" w:cs="Times New Roman"/>
                <w:sz w:val="28"/>
                <w:szCs w:val="28"/>
                <w:highlight w:val="green"/>
              </w:rPr>
            </w:pPr>
            <w:r>
              <w:rPr>
                <w:rFonts w:ascii="Times New Roman" w:hAnsi="Times New Roman" w:cs="Times New Roman"/>
                <w:sz w:val="28"/>
                <w:szCs w:val="28"/>
                <w:lang w:val="uk-UA"/>
              </w:rPr>
              <w:t xml:space="preserve"> </w:t>
            </w: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rPr>
              <w:t xml:space="preserve">Е.І. </w:t>
            </w:r>
            <w:proofErr w:type="spellStart"/>
            <w:r>
              <w:rPr>
                <w:rFonts w:ascii="Times New Roman" w:hAnsi="Times New Roman" w:cs="Times New Roman"/>
                <w:sz w:val="28"/>
                <w:szCs w:val="28"/>
              </w:rPr>
              <w:t>Скляревський</w:t>
            </w:r>
            <w:proofErr w:type="spellEnd"/>
          </w:p>
        </w:tc>
      </w:tr>
      <w:tr w:rsidR="00C739DA" w:rsidTr="00777897">
        <w:tc>
          <w:tcPr>
            <w:tcW w:w="6629" w:type="dxa"/>
          </w:tcPr>
          <w:p w:rsidR="00C739DA" w:rsidRDefault="00C739DA" w:rsidP="00777897">
            <w:pPr>
              <w:ind w:right="99"/>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юридичного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відділу</w:t>
            </w:r>
            <w:proofErr w:type="spellEnd"/>
          </w:p>
          <w:p w:rsidR="00C739DA" w:rsidRDefault="00C739DA" w:rsidP="00777897">
            <w:pPr>
              <w:ind w:right="99"/>
              <w:jc w:val="both"/>
              <w:rPr>
                <w:rFonts w:ascii="Times New Roman" w:hAnsi="Times New Roman" w:cs="Times New Roman"/>
                <w:sz w:val="28"/>
                <w:szCs w:val="28"/>
                <w:lang w:val="uk-UA"/>
              </w:rPr>
            </w:pP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ради   </w:t>
            </w:r>
          </w:p>
          <w:p w:rsidR="00C739DA" w:rsidRDefault="00C739DA" w:rsidP="00777897">
            <w:pPr>
              <w:ind w:right="99"/>
              <w:jc w:val="both"/>
              <w:rPr>
                <w:rFonts w:ascii="Times New Roman" w:hAnsi="Times New Roman" w:cs="Times New Roman"/>
                <w:sz w:val="28"/>
                <w:szCs w:val="28"/>
                <w:highlight w:val="green"/>
              </w:rPr>
            </w:pPr>
            <w:r>
              <w:rPr>
                <w:rFonts w:ascii="Times New Roman" w:hAnsi="Times New Roman" w:cs="Times New Roman"/>
                <w:sz w:val="28"/>
                <w:szCs w:val="28"/>
              </w:rPr>
              <w:t xml:space="preserve">                  </w:t>
            </w: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rPr>
              <w:t>Н.В. Цюпа</w:t>
            </w:r>
          </w:p>
        </w:tc>
      </w:tr>
      <w:tr w:rsidR="00C739DA" w:rsidTr="00777897">
        <w:tc>
          <w:tcPr>
            <w:tcW w:w="6629" w:type="dxa"/>
          </w:tcPr>
          <w:p w:rsidR="00C739DA" w:rsidRDefault="00C739DA" w:rsidP="00777897">
            <w:pPr>
              <w:ind w:right="99"/>
              <w:jc w:val="both"/>
              <w:rPr>
                <w:rFonts w:ascii="Times New Roman" w:hAnsi="Times New Roman" w:cs="Times New Roman"/>
                <w:sz w:val="28"/>
                <w:szCs w:val="28"/>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w:t>
            </w:r>
            <w:r w:rsidR="00DE5E1A">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w:t>
            </w:r>
          </w:p>
          <w:p w:rsidR="00C739DA" w:rsidRDefault="00C739DA" w:rsidP="00777897">
            <w:pPr>
              <w:ind w:right="99"/>
              <w:jc w:val="both"/>
              <w:rPr>
                <w:rFonts w:ascii="Times New Roman" w:hAnsi="Times New Roman" w:cs="Times New Roman"/>
                <w:sz w:val="28"/>
                <w:szCs w:val="28"/>
                <w:lang w:val="uk-UA"/>
              </w:rPr>
            </w:pPr>
            <w:proofErr w:type="spellStart"/>
            <w:r>
              <w:rPr>
                <w:rFonts w:ascii="Times New Roman" w:hAnsi="Times New Roman" w:cs="Times New Roman"/>
                <w:sz w:val="28"/>
                <w:szCs w:val="28"/>
              </w:rPr>
              <w:t>Кременчуцької</w:t>
            </w:r>
            <w:proofErr w:type="spellEnd"/>
            <w:r>
              <w:rPr>
                <w:rFonts w:ascii="Times New Roman" w:hAnsi="Times New Roman" w:cs="Times New Roman"/>
                <w:sz w:val="28"/>
                <w:szCs w:val="28"/>
              </w:rPr>
              <w:t xml:space="preserve"> рай</w:t>
            </w:r>
            <w:proofErr w:type="spellStart"/>
            <w:r>
              <w:rPr>
                <w:rFonts w:ascii="Times New Roman" w:hAnsi="Times New Roman" w:cs="Times New Roman"/>
                <w:sz w:val="28"/>
                <w:szCs w:val="28"/>
                <w:lang w:val="uk-UA"/>
              </w:rPr>
              <w:t>онної</w:t>
            </w:r>
            <w:proofErr w:type="spellEnd"/>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C739DA" w:rsidRDefault="00C739DA" w:rsidP="00777897">
            <w:pPr>
              <w:ind w:right="99"/>
              <w:jc w:val="both"/>
              <w:rPr>
                <w:rFonts w:ascii="Times New Roman" w:hAnsi="Times New Roman" w:cs="Times New Roman"/>
                <w:sz w:val="28"/>
                <w:szCs w:val="28"/>
                <w:highlight w:val="green"/>
              </w:rPr>
            </w:pP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lang w:val="uk-UA"/>
              </w:rPr>
              <w:t>О.І. Тютюнник</w:t>
            </w:r>
          </w:p>
        </w:tc>
      </w:tr>
      <w:tr w:rsidR="00C739DA" w:rsidTr="00777897">
        <w:tc>
          <w:tcPr>
            <w:tcW w:w="6629" w:type="dxa"/>
          </w:tcPr>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голови </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Кременчуцької районної</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C739DA" w:rsidRDefault="00C739DA" w:rsidP="00777897">
            <w:pPr>
              <w:ind w:right="99"/>
              <w:jc w:val="both"/>
              <w:rPr>
                <w:rFonts w:ascii="Times New Roman" w:hAnsi="Times New Roman" w:cs="Times New Roman"/>
                <w:sz w:val="28"/>
                <w:szCs w:val="28"/>
                <w:highlight w:val="green"/>
              </w:rPr>
            </w:pP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lang w:val="uk-UA"/>
              </w:rPr>
              <w:t>Є.В. Колесник</w:t>
            </w:r>
          </w:p>
        </w:tc>
      </w:tr>
      <w:tr w:rsidR="00C739DA" w:rsidTr="00777897">
        <w:tc>
          <w:tcPr>
            <w:tcW w:w="6629" w:type="dxa"/>
          </w:tcPr>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апарату </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Кременчуцької районної</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C739DA" w:rsidRDefault="00C739DA" w:rsidP="00777897">
            <w:pPr>
              <w:ind w:right="99"/>
              <w:jc w:val="both"/>
              <w:rPr>
                <w:rFonts w:ascii="Times New Roman" w:hAnsi="Times New Roman" w:cs="Times New Roman"/>
                <w:sz w:val="28"/>
                <w:szCs w:val="28"/>
                <w:highlight w:val="green"/>
              </w:rPr>
            </w:pP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lang w:val="uk-UA"/>
              </w:rPr>
              <w:t xml:space="preserve">Т.М. </w:t>
            </w:r>
            <w:proofErr w:type="spellStart"/>
            <w:r>
              <w:rPr>
                <w:rFonts w:ascii="Times New Roman" w:hAnsi="Times New Roman" w:cs="Times New Roman"/>
                <w:sz w:val="28"/>
                <w:szCs w:val="28"/>
                <w:lang w:val="uk-UA"/>
              </w:rPr>
              <w:t>Самбур</w:t>
            </w:r>
            <w:proofErr w:type="spellEnd"/>
          </w:p>
        </w:tc>
      </w:tr>
      <w:tr w:rsidR="00C739DA" w:rsidTr="00777897">
        <w:tc>
          <w:tcPr>
            <w:tcW w:w="6629" w:type="dxa"/>
          </w:tcPr>
          <w:p w:rsidR="00C739DA" w:rsidRDefault="00C739DA" w:rsidP="00777897">
            <w:pPr>
              <w:rPr>
                <w:rFonts w:ascii="Times New Roman" w:hAnsi="Times New Roman" w:cs="Times New Roman"/>
                <w:sz w:val="28"/>
                <w:szCs w:val="28"/>
                <w:lang w:val="uk-UA"/>
              </w:rPr>
            </w:pPr>
            <w:r>
              <w:rPr>
                <w:rFonts w:ascii="Times New Roman" w:hAnsi="Times New Roman" w:cs="Times New Roman"/>
                <w:sz w:val="28"/>
                <w:szCs w:val="28"/>
                <w:lang w:val="uk-UA"/>
              </w:rPr>
              <w:t>Начальник фінансового управління</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Кременчуцької районної</w:t>
            </w:r>
          </w:p>
          <w:p w:rsidR="00C739DA" w:rsidRDefault="00C739DA" w:rsidP="00777897">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C739DA" w:rsidRDefault="00C739DA" w:rsidP="00777897">
            <w:pPr>
              <w:ind w:right="99"/>
              <w:jc w:val="both"/>
              <w:rPr>
                <w:rFonts w:ascii="Times New Roman" w:hAnsi="Times New Roman" w:cs="Times New Roman"/>
                <w:sz w:val="28"/>
                <w:szCs w:val="28"/>
                <w:highlight w:val="green"/>
              </w:rPr>
            </w:pP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lang w:val="uk-UA"/>
              </w:rPr>
              <w:t xml:space="preserve">О.В. </w:t>
            </w:r>
            <w:proofErr w:type="spellStart"/>
            <w:r>
              <w:rPr>
                <w:rFonts w:ascii="Times New Roman" w:hAnsi="Times New Roman" w:cs="Times New Roman"/>
                <w:sz w:val="28"/>
                <w:szCs w:val="28"/>
                <w:lang w:val="uk-UA"/>
              </w:rPr>
              <w:t>Піддубна</w:t>
            </w:r>
            <w:proofErr w:type="spellEnd"/>
          </w:p>
        </w:tc>
      </w:tr>
      <w:tr w:rsidR="00C739DA" w:rsidTr="00777897">
        <w:tc>
          <w:tcPr>
            <w:tcW w:w="6629" w:type="dxa"/>
          </w:tcPr>
          <w:p w:rsidR="00C739DA" w:rsidRDefault="00C739DA" w:rsidP="00777897">
            <w:pPr>
              <w:rPr>
                <w:rFonts w:ascii="Times New Roman" w:hAnsi="Times New Roman" w:cs="Times New Roman"/>
                <w:sz w:val="28"/>
                <w:szCs w:val="28"/>
              </w:rPr>
            </w:pPr>
            <w:r>
              <w:rPr>
                <w:rFonts w:ascii="Times New Roman" w:hAnsi="Times New Roman" w:cs="Times New Roman"/>
                <w:sz w:val="28"/>
                <w:szCs w:val="28"/>
                <w:lang w:val="uk-UA"/>
              </w:rPr>
              <w:t>Завідувач юридичного</w:t>
            </w:r>
            <w:r>
              <w:rPr>
                <w:rFonts w:ascii="Times New Roman" w:hAnsi="Times New Roman" w:cs="Times New Roman"/>
                <w:sz w:val="28"/>
                <w:szCs w:val="28"/>
              </w:rPr>
              <w:t xml:space="preserve"> сектору </w:t>
            </w:r>
          </w:p>
          <w:p w:rsidR="00C739DA" w:rsidRDefault="00C739DA" w:rsidP="00777897">
            <w:pPr>
              <w:rPr>
                <w:rFonts w:ascii="Times New Roman" w:hAnsi="Times New Roman" w:cs="Times New Roman"/>
                <w:sz w:val="28"/>
                <w:szCs w:val="28"/>
              </w:rPr>
            </w:pPr>
            <w:proofErr w:type="spellStart"/>
            <w:r>
              <w:rPr>
                <w:rFonts w:ascii="Times New Roman" w:hAnsi="Times New Roman" w:cs="Times New Roman"/>
                <w:sz w:val="28"/>
                <w:szCs w:val="28"/>
              </w:rPr>
              <w:t>апарату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Кременчуцької</w:t>
            </w:r>
            <w:proofErr w:type="spellEnd"/>
            <w:r>
              <w:rPr>
                <w:rFonts w:ascii="Times New Roman" w:hAnsi="Times New Roman" w:cs="Times New Roman"/>
                <w:sz w:val="28"/>
                <w:szCs w:val="28"/>
              </w:rPr>
              <w:t xml:space="preserve"> </w:t>
            </w:r>
          </w:p>
          <w:p w:rsidR="00C739DA" w:rsidRDefault="00C739DA" w:rsidP="00777897">
            <w:pPr>
              <w:ind w:right="99"/>
              <w:jc w:val="both"/>
              <w:rPr>
                <w:rFonts w:ascii="Times New Roman" w:hAnsi="Times New Roman" w:cs="Times New Roman"/>
                <w:sz w:val="28"/>
                <w:szCs w:val="28"/>
                <w:lang w:val="uk-UA"/>
              </w:rPr>
            </w:pPr>
            <w:proofErr w:type="spellStart"/>
            <w:r>
              <w:rPr>
                <w:rFonts w:ascii="Times New Roman" w:hAnsi="Times New Roman" w:cs="Times New Roman"/>
                <w:sz w:val="28"/>
                <w:szCs w:val="28"/>
              </w:rPr>
              <w:t>райдержадміністрації</w:t>
            </w:r>
            <w:proofErr w:type="spellEnd"/>
          </w:p>
          <w:p w:rsidR="00C739DA" w:rsidRPr="00173568" w:rsidRDefault="00C739DA" w:rsidP="00777897">
            <w:pPr>
              <w:ind w:right="99"/>
              <w:jc w:val="both"/>
              <w:rPr>
                <w:rFonts w:ascii="Times New Roman" w:hAnsi="Times New Roman" w:cs="Times New Roman"/>
                <w:sz w:val="28"/>
                <w:szCs w:val="28"/>
                <w:highlight w:val="green"/>
                <w:lang w:val="uk-UA"/>
              </w:rPr>
            </w:pPr>
          </w:p>
        </w:tc>
        <w:tc>
          <w:tcPr>
            <w:tcW w:w="3118" w:type="dxa"/>
            <w:vAlign w:val="center"/>
          </w:tcPr>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rPr>
              <w:t>О.В.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Олексієнко</w:t>
            </w:r>
            <w:proofErr w:type="spellEnd"/>
          </w:p>
        </w:tc>
      </w:tr>
      <w:tr w:rsidR="00C739DA" w:rsidTr="00777897">
        <w:tc>
          <w:tcPr>
            <w:tcW w:w="6629" w:type="dxa"/>
          </w:tcPr>
          <w:p w:rsidR="00C739DA" w:rsidRDefault="00C739DA" w:rsidP="00777897">
            <w:pPr>
              <w:ind w:right="99"/>
              <w:jc w:val="both"/>
              <w:rPr>
                <w:rFonts w:ascii="Times New Roman" w:hAnsi="Times New Roman" w:cs="Times New Roman"/>
                <w:sz w:val="28"/>
                <w:szCs w:val="28"/>
              </w:rPr>
            </w:pPr>
            <w:r>
              <w:rPr>
                <w:rFonts w:ascii="Times New Roman" w:hAnsi="Times New Roman" w:cs="Times New Roman"/>
                <w:sz w:val="28"/>
                <w:szCs w:val="28"/>
                <w:lang w:val="uk-UA"/>
              </w:rPr>
              <w:t>Г</w:t>
            </w:r>
            <w:proofErr w:type="spellStart"/>
            <w:r>
              <w:rPr>
                <w:rFonts w:ascii="Times New Roman" w:hAnsi="Times New Roman" w:cs="Times New Roman"/>
                <w:sz w:val="28"/>
                <w:szCs w:val="28"/>
              </w:rPr>
              <w:t>олов</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постійної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комісії</w:t>
            </w:r>
            <w:proofErr w:type="spellEnd"/>
          </w:p>
          <w:p w:rsidR="00C739DA" w:rsidRDefault="00C739DA" w:rsidP="00777897">
            <w:pPr>
              <w:ind w:right="99"/>
              <w:jc w:val="both"/>
              <w:rPr>
                <w:rFonts w:ascii="Times New Roman" w:hAnsi="Times New Roman" w:cs="Times New Roman"/>
                <w:sz w:val="28"/>
                <w:szCs w:val="28"/>
              </w:rPr>
            </w:pPr>
            <w:proofErr w:type="spellStart"/>
            <w:r>
              <w:rPr>
                <w:rFonts w:ascii="Times New Roman" w:hAnsi="Times New Roman" w:cs="Times New Roman"/>
                <w:sz w:val="28"/>
                <w:szCs w:val="28"/>
              </w:rPr>
              <w:t>Кременчуцької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ради</w:t>
            </w:r>
          </w:p>
          <w:p w:rsidR="00C739DA" w:rsidRDefault="00C739DA" w:rsidP="00777897">
            <w:pPr>
              <w:ind w:right="99"/>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
          <w:p w:rsidR="00C739DA" w:rsidRDefault="00C739DA" w:rsidP="00777897">
            <w:pPr>
              <w:ind w:right="99"/>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p>
          <w:p w:rsidR="00C739DA" w:rsidRPr="00173568" w:rsidRDefault="00C739DA" w:rsidP="00777897">
            <w:pPr>
              <w:ind w:right="99"/>
              <w:jc w:val="both"/>
              <w:rPr>
                <w:rFonts w:ascii="Times New Roman" w:hAnsi="Times New Roman" w:cs="Times New Roman"/>
                <w:sz w:val="28"/>
                <w:szCs w:val="28"/>
                <w:highlight w:val="green"/>
                <w:lang w:val="uk-UA"/>
              </w:rPr>
            </w:pPr>
          </w:p>
        </w:tc>
        <w:tc>
          <w:tcPr>
            <w:tcW w:w="3118" w:type="dxa"/>
            <w:vAlign w:val="center"/>
          </w:tcPr>
          <w:p w:rsidR="00DE5E1A" w:rsidRDefault="00DE5E1A" w:rsidP="00777897">
            <w:pPr>
              <w:ind w:right="99"/>
              <w:rPr>
                <w:rFonts w:ascii="Times New Roman" w:hAnsi="Times New Roman" w:cs="Times New Roman"/>
                <w:sz w:val="28"/>
                <w:szCs w:val="28"/>
                <w:lang w:val="uk-UA"/>
              </w:rPr>
            </w:pPr>
          </w:p>
          <w:p w:rsidR="00C739DA" w:rsidRDefault="00C739DA" w:rsidP="00777897">
            <w:pPr>
              <w:ind w:right="99"/>
              <w:rPr>
                <w:rFonts w:ascii="Times New Roman" w:hAnsi="Times New Roman" w:cs="Times New Roman"/>
                <w:sz w:val="28"/>
                <w:szCs w:val="28"/>
                <w:highlight w:val="green"/>
              </w:rPr>
            </w:pPr>
            <w:r>
              <w:rPr>
                <w:rFonts w:ascii="Times New Roman" w:hAnsi="Times New Roman" w:cs="Times New Roman"/>
                <w:sz w:val="28"/>
                <w:szCs w:val="28"/>
                <w:lang w:val="uk-UA"/>
              </w:rPr>
              <w:t xml:space="preserve">Н.Ю. </w:t>
            </w:r>
            <w:proofErr w:type="spellStart"/>
            <w:r>
              <w:rPr>
                <w:rFonts w:ascii="Times New Roman" w:hAnsi="Times New Roman" w:cs="Times New Roman"/>
                <w:sz w:val="28"/>
                <w:szCs w:val="28"/>
                <w:lang w:val="uk-UA"/>
              </w:rPr>
              <w:t>Маз</w:t>
            </w:r>
            <w:proofErr w:type="spellEnd"/>
          </w:p>
        </w:tc>
      </w:tr>
      <w:tr w:rsidR="00C739DA" w:rsidTr="00777897">
        <w:tc>
          <w:tcPr>
            <w:tcW w:w="6629" w:type="dxa"/>
          </w:tcPr>
          <w:p w:rsidR="00C739DA" w:rsidRDefault="00C739DA" w:rsidP="00777897">
            <w:pPr>
              <w:rPr>
                <w:rFonts w:ascii="Times New Roman" w:hAnsi="Times New Roman"/>
                <w:color w:val="000000"/>
                <w:sz w:val="28"/>
                <w:szCs w:val="28"/>
                <w:lang w:val="uk-UA"/>
              </w:rPr>
            </w:pPr>
            <w:r>
              <w:rPr>
                <w:rFonts w:ascii="Times New Roman" w:hAnsi="Times New Roman"/>
                <w:color w:val="000000"/>
                <w:sz w:val="28"/>
                <w:szCs w:val="28"/>
                <w:lang w:val="uk-UA"/>
              </w:rPr>
              <w:t>Голова постійної комісії  Кременчуцької</w:t>
            </w:r>
          </w:p>
          <w:p w:rsidR="00C739DA" w:rsidRDefault="00C739DA" w:rsidP="00777897">
            <w:pPr>
              <w:rPr>
                <w:rFonts w:ascii="Times New Roman" w:hAnsi="Times New Roman"/>
                <w:color w:val="000000"/>
                <w:sz w:val="28"/>
                <w:szCs w:val="28"/>
                <w:lang w:val="uk-UA"/>
              </w:rPr>
            </w:pPr>
            <w:r>
              <w:rPr>
                <w:rFonts w:ascii="Times New Roman" w:hAnsi="Times New Roman"/>
                <w:color w:val="000000"/>
                <w:sz w:val="28"/>
                <w:szCs w:val="28"/>
                <w:lang w:val="uk-UA"/>
              </w:rPr>
              <w:t xml:space="preserve"> районної ради </w:t>
            </w:r>
            <w:r>
              <w:rPr>
                <w:rFonts w:ascii="Times New Roman" w:hAnsi="Times New Roman"/>
                <w:sz w:val="28"/>
                <w:szCs w:val="28"/>
              </w:rPr>
              <w:t xml:space="preserve">з </w:t>
            </w:r>
            <w:proofErr w:type="spellStart"/>
            <w:r>
              <w:rPr>
                <w:rFonts w:ascii="Times New Roman" w:hAnsi="Times New Roman"/>
                <w:sz w:val="28"/>
                <w:szCs w:val="28"/>
              </w:rPr>
              <w:t>питань</w:t>
            </w:r>
            <w:proofErr w:type="spellEnd"/>
            <w:r>
              <w:rPr>
                <w:rFonts w:ascii="Times New Roman" w:hAnsi="Times New Roman"/>
                <w:sz w:val="28"/>
                <w:szCs w:val="28"/>
                <w:lang w:val="uk-UA"/>
              </w:rPr>
              <w:t xml:space="preserve">  </w:t>
            </w:r>
            <w:r>
              <w:rPr>
                <w:rFonts w:ascii="Times New Roman" w:hAnsi="Times New Roman"/>
                <w:sz w:val="28"/>
                <w:szCs w:val="28"/>
              </w:rPr>
              <w:t xml:space="preserve"> бюджету,</w:t>
            </w:r>
            <w:r>
              <w:rPr>
                <w:rFonts w:ascii="Times New Roman" w:hAnsi="Times New Roman"/>
                <w:color w:val="000000"/>
                <w:sz w:val="28"/>
                <w:szCs w:val="28"/>
                <w:lang w:val="uk-UA"/>
              </w:rPr>
              <w:t xml:space="preserve"> </w:t>
            </w:r>
          </w:p>
          <w:p w:rsidR="00C739DA" w:rsidRDefault="00C739DA" w:rsidP="00777897">
            <w:pPr>
              <w:rPr>
                <w:rFonts w:ascii="Times New Roman" w:hAnsi="Times New Roman"/>
                <w:color w:val="000000"/>
                <w:sz w:val="28"/>
                <w:szCs w:val="28"/>
                <w:lang w:val="uk-UA"/>
              </w:rPr>
            </w:pP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w:t>
            </w:r>
            <w:proofErr w:type="spellEnd"/>
            <w:r>
              <w:rPr>
                <w:rFonts w:ascii="Times New Roman" w:hAnsi="Times New Roman"/>
                <w:sz w:val="28"/>
                <w:szCs w:val="28"/>
              </w:rPr>
              <w:t xml:space="preserve"> </w:t>
            </w:r>
            <w:r>
              <w:rPr>
                <w:rFonts w:ascii="Times New Roman" w:hAnsi="Times New Roman"/>
                <w:sz w:val="28"/>
                <w:szCs w:val="28"/>
                <w:lang w:val="uk-UA"/>
              </w:rPr>
              <w:t>-</w:t>
            </w:r>
            <w:proofErr w:type="spellStart"/>
            <w:r>
              <w:rPr>
                <w:rFonts w:ascii="Times New Roman" w:hAnsi="Times New Roman"/>
                <w:sz w:val="28"/>
                <w:szCs w:val="28"/>
              </w:rPr>
              <w:t>економічного</w:t>
            </w:r>
            <w:proofErr w:type="spellEnd"/>
            <w:r>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
          <w:p w:rsidR="00C739DA" w:rsidRDefault="00C739DA" w:rsidP="00777897">
            <w:pPr>
              <w:rPr>
                <w:rFonts w:ascii="Times New Roman" w:hAnsi="Times New Roman"/>
                <w:sz w:val="28"/>
                <w:szCs w:val="28"/>
              </w:rPr>
            </w:pPr>
            <w:proofErr w:type="spellStart"/>
            <w:r>
              <w:rPr>
                <w:rFonts w:ascii="Times New Roman" w:hAnsi="Times New Roman"/>
                <w:sz w:val="28"/>
                <w:szCs w:val="28"/>
              </w:rPr>
              <w:t>приватизації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ідприємництва</w:t>
            </w:r>
            <w:proofErr w:type="spellEnd"/>
            <w:r>
              <w:rPr>
                <w:rFonts w:ascii="Times New Roman" w:hAnsi="Times New Roman"/>
                <w:sz w:val="28"/>
                <w:szCs w:val="28"/>
              </w:rPr>
              <w:t xml:space="preserve">, </w:t>
            </w:r>
          </w:p>
          <w:p w:rsidR="00C739DA" w:rsidRDefault="00C739DA" w:rsidP="00777897">
            <w:pPr>
              <w:rPr>
                <w:rFonts w:ascii="Times New Roman" w:hAnsi="Times New Roman"/>
                <w:sz w:val="28"/>
                <w:szCs w:val="28"/>
              </w:rPr>
            </w:pPr>
            <w:proofErr w:type="spellStart"/>
            <w:r>
              <w:rPr>
                <w:rFonts w:ascii="Times New Roman" w:hAnsi="Times New Roman"/>
                <w:sz w:val="28"/>
                <w:szCs w:val="28"/>
              </w:rPr>
              <w:t>промисловості</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інвестиційної</w:t>
            </w:r>
            <w:proofErr w:type="spellEnd"/>
            <w:r>
              <w:rPr>
                <w:rFonts w:ascii="Times New Roman" w:hAnsi="Times New Roman"/>
                <w:sz w:val="28"/>
                <w:szCs w:val="28"/>
              </w:rPr>
              <w:t xml:space="preserve"> </w:t>
            </w:r>
          </w:p>
          <w:p w:rsidR="00C739DA" w:rsidRDefault="00C739DA" w:rsidP="00777897">
            <w:pPr>
              <w:ind w:right="99"/>
              <w:jc w:val="both"/>
              <w:rPr>
                <w:rFonts w:ascii="Times New Roman" w:hAnsi="Times New Roman" w:cs="Times New Roman"/>
                <w:sz w:val="28"/>
                <w:szCs w:val="28"/>
                <w:highlight w:val="green"/>
              </w:rPr>
            </w:pPr>
            <w:proofErr w:type="spellStart"/>
            <w:r>
              <w:rPr>
                <w:rFonts w:ascii="Times New Roman" w:hAnsi="Times New Roman"/>
                <w:sz w:val="28"/>
                <w:szCs w:val="28"/>
              </w:rPr>
              <w:t>діяльності</w:t>
            </w:r>
            <w:proofErr w:type="spellEnd"/>
            <w:r>
              <w:rPr>
                <w:rFonts w:ascii="Times New Roman" w:hAnsi="Times New Roman"/>
                <w:sz w:val="28"/>
                <w:szCs w:val="28"/>
              </w:rPr>
              <w:t xml:space="preserve"> та </w:t>
            </w:r>
            <w:proofErr w:type="spellStart"/>
            <w:r>
              <w:rPr>
                <w:rFonts w:ascii="Times New Roman" w:hAnsi="Times New Roman"/>
                <w:sz w:val="28"/>
                <w:szCs w:val="28"/>
              </w:rPr>
              <w:t>регуляторної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політики</w:t>
            </w:r>
            <w:proofErr w:type="spellEnd"/>
          </w:p>
        </w:tc>
        <w:tc>
          <w:tcPr>
            <w:tcW w:w="3118" w:type="dxa"/>
            <w:vAlign w:val="center"/>
          </w:tcPr>
          <w:p w:rsidR="00DE5E1A" w:rsidRDefault="00DE5E1A" w:rsidP="00777897">
            <w:pPr>
              <w:ind w:right="99"/>
              <w:rPr>
                <w:rFonts w:ascii="Times New Roman" w:hAnsi="Times New Roman"/>
                <w:sz w:val="28"/>
                <w:szCs w:val="28"/>
                <w:lang w:val="uk-UA"/>
              </w:rPr>
            </w:pPr>
          </w:p>
          <w:p w:rsidR="00DE5E1A" w:rsidRDefault="00DE5E1A" w:rsidP="00777897">
            <w:pPr>
              <w:ind w:right="99"/>
              <w:rPr>
                <w:rFonts w:ascii="Times New Roman" w:hAnsi="Times New Roman"/>
                <w:sz w:val="28"/>
                <w:szCs w:val="28"/>
                <w:lang w:val="uk-UA"/>
              </w:rPr>
            </w:pPr>
          </w:p>
          <w:p w:rsidR="00DE5E1A" w:rsidRDefault="00DE5E1A" w:rsidP="00777897">
            <w:pPr>
              <w:ind w:right="99"/>
              <w:rPr>
                <w:rFonts w:ascii="Times New Roman" w:hAnsi="Times New Roman"/>
                <w:sz w:val="28"/>
                <w:szCs w:val="28"/>
                <w:lang w:val="uk-UA"/>
              </w:rPr>
            </w:pPr>
          </w:p>
          <w:p w:rsidR="00DE5E1A" w:rsidRDefault="00DE5E1A" w:rsidP="00777897">
            <w:pPr>
              <w:ind w:right="99"/>
              <w:rPr>
                <w:rFonts w:ascii="Times New Roman" w:hAnsi="Times New Roman"/>
                <w:sz w:val="28"/>
                <w:szCs w:val="28"/>
                <w:lang w:val="uk-UA"/>
              </w:rPr>
            </w:pPr>
          </w:p>
          <w:p w:rsidR="00C739DA" w:rsidRDefault="00C739DA" w:rsidP="00777897">
            <w:pPr>
              <w:ind w:right="99"/>
              <w:rPr>
                <w:rFonts w:ascii="Times New Roman" w:hAnsi="Times New Roman" w:cs="Times New Roman"/>
                <w:sz w:val="28"/>
                <w:szCs w:val="28"/>
                <w:highlight w:val="green"/>
              </w:rPr>
            </w:pPr>
            <w:r>
              <w:rPr>
                <w:rFonts w:ascii="Times New Roman" w:hAnsi="Times New Roman"/>
                <w:sz w:val="28"/>
                <w:szCs w:val="28"/>
              </w:rPr>
              <w:t xml:space="preserve">М.К. </w:t>
            </w:r>
            <w:proofErr w:type="spellStart"/>
            <w:r>
              <w:rPr>
                <w:rFonts w:ascii="Times New Roman" w:hAnsi="Times New Roman"/>
                <w:sz w:val="28"/>
                <w:szCs w:val="28"/>
              </w:rPr>
              <w:t>Черниш</w:t>
            </w:r>
            <w:proofErr w:type="spellEnd"/>
          </w:p>
        </w:tc>
      </w:tr>
    </w:tbl>
    <w:p w:rsidR="00C739DA" w:rsidRDefault="00C739DA" w:rsidP="00C739DA">
      <w:pPr>
        <w:spacing w:after="0" w:line="240" w:lineRule="auto"/>
        <w:jc w:val="both"/>
        <w:rPr>
          <w:rFonts w:ascii="Times New Roman" w:hAnsi="Times New Roman" w:cs="Times New Roman"/>
          <w:sz w:val="28"/>
          <w:szCs w:val="28"/>
          <w:lang w:val="uk-UA"/>
        </w:rPr>
      </w:pPr>
    </w:p>
    <w:p w:rsidR="00C739DA" w:rsidRDefault="00C739DA" w:rsidP="00C739DA">
      <w:pPr>
        <w:spacing w:after="0" w:line="240" w:lineRule="auto"/>
        <w:jc w:val="both"/>
        <w:rPr>
          <w:rFonts w:ascii="Times New Roman" w:hAnsi="Times New Roman" w:cs="Times New Roman"/>
          <w:sz w:val="28"/>
          <w:szCs w:val="28"/>
          <w:lang w:val="uk-UA"/>
        </w:rPr>
      </w:pPr>
    </w:p>
    <w:p w:rsidR="00C739DA" w:rsidRDefault="00C739DA" w:rsidP="00C739DA">
      <w:pPr>
        <w:spacing w:after="0" w:line="240" w:lineRule="auto"/>
        <w:jc w:val="both"/>
        <w:rPr>
          <w:rFonts w:ascii="Times New Roman" w:hAnsi="Times New Roman" w:cs="Times New Roman"/>
          <w:sz w:val="28"/>
          <w:szCs w:val="28"/>
          <w:lang w:val="uk-UA"/>
        </w:rPr>
      </w:pPr>
    </w:p>
    <w:p w:rsidR="00C739DA" w:rsidRPr="00C739DA" w:rsidRDefault="00C739DA" w:rsidP="00C739D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50413">
        <w:rPr>
          <w:rFonts w:ascii="Times New Roman" w:hAnsi="Times New Roman" w:cs="Times New Roman"/>
          <w:sz w:val="28"/>
          <w:szCs w:val="28"/>
          <w:lang w:val="uk-UA"/>
        </w:rPr>
        <w:t xml:space="preserve"> </w:t>
      </w:r>
      <w:r w:rsidRPr="00C739DA">
        <w:rPr>
          <w:rFonts w:ascii="Times New Roman" w:hAnsi="Times New Roman" w:cs="Times New Roman"/>
          <w:sz w:val="28"/>
          <w:szCs w:val="28"/>
          <w:lang w:val="uk-UA"/>
        </w:rPr>
        <w:t>ЗАТВЕРДЖЕНО:</w:t>
      </w:r>
    </w:p>
    <w:p w:rsidR="00C739DA" w:rsidRPr="00C739DA" w:rsidRDefault="00C739DA" w:rsidP="00C739D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739DA">
        <w:rPr>
          <w:rFonts w:ascii="Times New Roman" w:hAnsi="Times New Roman" w:cs="Times New Roman"/>
          <w:sz w:val="28"/>
          <w:szCs w:val="28"/>
          <w:lang w:val="uk-UA"/>
        </w:rPr>
        <w:t>рішення 25  сесії районної ради</w:t>
      </w:r>
    </w:p>
    <w:p w:rsidR="00C739DA" w:rsidRPr="00C739DA" w:rsidRDefault="00C739DA" w:rsidP="00C739D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C739DA">
        <w:rPr>
          <w:rFonts w:ascii="Times New Roman" w:hAnsi="Times New Roman" w:cs="Times New Roman"/>
          <w:sz w:val="28"/>
          <w:szCs w:val="28"/>
          <w:lang w:val="uk-UA"/>
        </w:rPr>
        <w:t xml:space="preserve"> сьомого скликання</w:t>
      </w:r>
    </w:p>
    <w:p w:rsidR="00C739DA" w:rsidRPr="00C739DA" w:rsidRDefault="00C739DA" w:rsidP="00C739DA">
      <w:pPr>
        <w:pStyle w:val="Default"/>
        <w:tabs>
          <w:tab w:val="left" w:pos="1560"/>
        </w:tabs>
        <w:rPr>
          <w:b/>
          <w:bCs/>
          <w:sz w:val="28"/>
          <w:szCs w:val="28"/>
          <w:lang w:val="uk-UA"/>
        </w:rPr>
      </w:pPr>
      <w:r>
        <w:rPr>
          <w:sz w:val="28"/>
          <w:szCs w:val="28"/>
          <w:lang w:val="uk-UA"/>
        </w:rPr>
        <w:t xml:space="preserve">                                                                                 </w:t>
      </w:r>
      <w:r w:rsidRPr="00C739DA">
        <w:rPr>
          <w:sz w:val="28"/>
          <w:szCs w:val="28"/>
          <w:lang w:val="uk-UA"/>
        </w:rPr>
        <w:t>«___» ______ 2018 року</w:t>
      </w:r>
    </w:p>
    <w:p w:rsidR="00C739DA" w:rsidRDefault="00C739DA" w:rsidP="00C739DA">
      <w:pPr>
        <w:pStyle w:val="Default"/>
        <w:tabs>
          <w:tab w:val="left" w:pos="1560"/>
        </w:tabs>
        <w:jc w:val="center"/>
        <w:rPr>
          <w:b/>
          <w:bCs/>
          <w:sz w:val="28"/>
          <w:szCs w:val="28"/>
          <w:lang w:val="uk-UA"/>
        </w:rPr>
      </w:pPr>
    </w:p>
    <w:p w:rsidR="00350413" w:rsidRDefault="00C739DA" w:rsidP="00C739DA">
      <w:pPr>
        <w:pStyle w:val="Default"/>
        <w:tabs>
          <w:tab w:val="left" w:pos="1560"/>
        </w:tabs>
        <w:jc w:val="center"/>
        <w:rPr>
          <w:b/>
          <w:bCs/>
          <w:sz w:val="28"/>
          <w:szCs w:val="28"/>
          <w:lang w:val="uk-UA"/>
        </w:rPr>
      </w:pPr>
      <w:r>
        <w:rPr>
          <w:b/>
          <w:bCs/>
          <w:sz w:val="28"/>
          <w:szCs w:val="28"/>
          <w:lang w:val="uk-UA"/>
        </w:rPr>
        <w:t xml:space="preserve">Програма розвитку та підтримки </w:t>
      </w:r>
    </w:p>
    <w:p w:rsidR="00C739DA" w:rsidRDefault="00350413" w:rsidP="00C739DA">
      <w:pPr>
        <w:pStyle w:val="Default"/>
        <w:tabs>
          <w:tab w:val="left" w:pos="1560"/>
        </w:tabs>
        <w:jc w:val="center"/>
        <w:rPr>
          <w:b/>
          <w:bCs/>
          <w:sz w:val="28"/>
          <w:szCs w:val="28"/>
          <w:lang w:val="uk-UA"/>
        </w:rPr>
      </w:pPr>
      <w:r>
        <w:rPr>
          <w:b/>
          <w:bCs/>
          <w:sz w:val="28"/>
          <w:szCs w:val="28"/>
          <w:lang w:val="uk-UA"/>
        </w:rPr>
        <w:t>к</w:t>
      </w:r>
      <w:r w:rsidR="00C739DA">
        <w:rPr>
          <w:b/>
          <w:bCs/>
          <w:sz w:val="28"/>
          <w:szCs w:val="28"/>
          <w:lang w:val="uk-UA"/>
        </w:rPr>
        <w:t xml:space="preserve">омунального підприємства   </w:t>
      </w:r>
    </w:p>
    <w:p w:rsidR="00C739DA" w:rsidRDefault="00350413" w:rsidP="00C739DA">
      <w:pPr>
        <w:pStyle w:val="Default"/>
        <w:tabs>
          <w:tab w:val="left" w:pos="1560"/>
        </w:tabs>
        <w:jc w:val="center"/>
        <w:rPr>
          <w:b/>
          <w:sz w:val="28"/>
          <w:szCs w:val="28"/>
          <w:lang w:val="uk-UA"/>
        </w:rPr>
      </w:pPr>
      <w:r>
        <w:rPr>
          <w:b/>
          <w:sz w:val="28"/>
          <w:szCs w:val="28"/>
          <w:lang w:val="uk-UA"/>
        </w:rPr>
        <w:t>«</w:t>
      </w:r>
      <w:r w:rsidR="00C739DA">
        <w:rPr>
          <w:b/>
          <w:sz w:val="28"/>
          <w:szCs w:val="28"/>
          <w:lang w:val="uk-UA"/>
        </w:rPr>
        <w:t xml:space="preserve">Кременчуцький районний центр первинної </w:t>
      </w:r>
    </w:p>
    <w:p w:rsidR="00C739DA" w:rsidRDefault="00C739DA" w:rsidP="00C739DA">
      <w:pPr>
        <w:pStyle w:val="Default"/>
        <w:tabs>
          <w:tab w:val="left" w:pos="1560"/>
        </w:tabs>
        <w:jc w:val="center"/>
        <w:rPr>
          <w:b/>
          <w:sz w:val="28"/>
          <w:szCs w:val="28"/>
          <w:lang w:val="uk-UA"/>
        </w:rPr>
      </w:pPr>
      <w:proofErr w:type="spellStart"/>
      <w:r>
        <w:rPr>
          <w:b/>
          <w:sz w:val="28"/>
          <w:szCs w:val="28"/>
          <w:lang w:val="uk-UA"/>
        </w:rPr>
        <w:t>медико</w:t>
      </w:r>
      <w:proofErr w:type="spellEnd"/>
      <w:r>
        <w:rPr>
          <w:b/>
          <w:sz w:val="28"/>
          <w:szCs w:val="28"/>
          <w:lang w:val="uk-UA"/>
        </w:rPr>
        <w:t xml:space="preserve"> – санітарної допомоги»  на 2018 рік</w:t>
      </w:r>
    </w:p>
    <w:p w:rsidR="00C739DA" w:rsidRPr="00C739DA" w:rsidRDefault="00C739DA" w:rsidP="00C739DA">
      <w:pPr>
        <w:pStyle w:val="Default"/>
        <w:tabs>
          <w:tab w:val="left" w:pos="1560"/>
        </w:tabs>
        <w:jc w:val="center"/>
        <w:rPr>
          <w:b/>
          <w:sz w:val="28"/>
          <w:szCs w:val="28"/>
          <w:lang w:val="uk-UA"/>
        </w:rPr>
      </w:pPr>
    </w:p>
    <w:p w:rsidR="00C739DA" w:rsidRDefault="00C739DA" w:rsidP="00C739DA">
      <w:pPr>
        <w:pStyle w:val="Default"/>
        <w:tabs>
          <w:tab w:val="left" w:pos="1560"/>
        </w:tabs>
        <w:ind w:left="720"/>
        <w:jc w:val="center"/>
        <w:rPr>
          <w:b/>
          <w:bCs/>
          <w:sz w:val="28"/>
          <w:szCs w:val="28"/>
          <w:lang w:val="uk-UA"/>
        </w:rPr>
      </w:pPr>
      <w:r>
        <w:rPr>
          <w:b/>
          <w:bCs/>
          <w:sz w:val="28"/>
          <w:szCs w:val="28"/>
          <w:lang w:val="uk-UA"/>
        </w:rPr>
        <w:t>1. Загальні положення.</w:t>
      </w:r>
    </w:p>
    <w:p w:rsidR="00C739DA" w:rsidRPr="00C739DA" w:rsidRDefault="00C739DA" w:rsidP="00C739DA">
      <w:pPr>
        <w:pStyle w:val="Default"/>
        <w:tabs>
          <w:tab w:val="left" w:pos="1560"/>
        </w:tabs>
        <w:ind w:left="720"/>
        <w:jc w:val="center"/>
        <w:rPr>
          <w:b/>
          <w:bCs/>
          <w:sz w:val="28"/>
          <w:szCs w:val="28"/>
          <w:lang w:val="uk-UA"/>
        </w:rPr>
      </w:pPr>
    </w:p>
    <w:p w:rsidR="00C739DA" w:rsidRPr="00C739DA" w:rsidRDefault="00C739DA" w:rsidP="00C739DA">
      <w:pPr>
        <w:shd w:val="clear" w:color="auto" w:fill="FFFFFF"/>
        <w:tabs>
          <w:tab w:val="left" w:pos="1560"/>
        </w:tabs>
        <w:spacing w:after="0" w:line="240" w:lineRule="auto"/>
        <w:ind w:firstLine="567"/>
        <w:jc w:val="both"/>
        <w:rPr>
          <w:rFonts w:ascii="Times New Roman" w:hAnsi="Times New Roman"/>
          <w:sz w:val="28"/>
          <w:szCs w:val="28"/>
          <w:lang w:val="uk-UA"/>
        </w:rPr>
      </w:pPr>
      <w:r w:rsidRPr="00C739DA">
        <w:rPr>
          <w:rFonts w:ascii="Times New Roman" w:hAnsi="Times New Roman"/>
          <w:sz w:val="28"/>
          <w:szCs w:val="28"/>
          <w:lang w:val="uk-UA"/>
        </w:rPr>
        <w:t>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Тому кожна держава розглядає охорону та зміцнення здоров’я як своє найголовніше завдання.</w:t>
      </w:r>
    </w:p>
    <w:p w:rsidR="00C739DA" w:rsidRPr="00C739DA" w:rsidRDefault="00C739DA" w:rsidP="00C739DA">
      <w:pPr>
        <w:shd w:val="clear" w:color="auto" w:fill="FFFFFF"/>
        <w:tabs>
          <w:tab w:val="left" w:pos="1560"/>
        </w:tabs>
        <w:spacing w:after="0" w:line="240" w:lineRule="auto"/>
        <w:ind w:firstLine="567"/>
        <w:jc w:val="both"/>
        <w:rPr>
          <w:rFonts w:ascii="Times New Roman" w:hAnsi="Times New Roman"/>
          <w:sz w:val="28"/>
          <w:szCs w:val="28"/>
          <w:lang w:val="uk-UA"/>
        </w:rPr>
      </w:pPr>
      <w:r w:rsidRPr="00C739DA">
        <w:rPr>
          <w:rFonts w:ascii="Times New Roman" w:hAnsi="Times New Roman"/>
          <w:sz w:val="28"/>
          <w:szCs w:val="28"/>
          <w:lang w:val="uk-UA"/>
        </w:rPr>
        <w:t>Світовий досвід, узагальнений в документах ВООЗ, показує, що одним із головних пріоритетів розвитку національної системи охорони здоров’я в умовах дефіциту фінансових і кадрових ресурсів, повинен бути розвиток первинної медико-санітарної допомоги на основі загальної практики – сімейної медицини.</w:t>
      </w:r>
    </w:p>
    <w:p w:rsidR="00C739DA" w:rsidRDefault="00C739DA" w:rsidP="00C739DA">
      <w:pPr>
        <w:pStyle w:val="Default"/>
        <w:tabs>
          <w:tab w:val="left" w:pos="1560"/>
        </w:tabs>
        <w:jc w:val="both"/>
        <w:rPr>
          <w:sz w:val="28"/>
          <w:szCs w:val="28"/>
          <w:lang w:val="uk-UA"/>
        </w:rPr>
      </w:pPr>
      <w:r>
        <w:rPr>
          <w:sz w:val="28"/>
          <w:szCs w:val="28"/>
          <w:lang w:val="uk-UA"/>
        </w:rPr>
        <w:t xml:space="preserve">Програма фінансової підтримки </w:t>
      </w:r>
      <w:r>
        <w:rPr>
          <w:bCs/>
          <w:sz w:val="28"/>
          <w:szCs w:val="28"/>
          <w:lang w:val="uk-UA"/>
        </w:rPr>
        <w:t xml:space="preserve">Комунальне  підприємство  </w:t>
      </w:r>
      <w:r>
        <w:rPr>
          <w:sz w:val="28"/>
          <w:szCs w:val="28"/>
          <w:lang w:val="uk-UA"/>
        </w:rPr>
        <w:t>«Кременчуцький районний центр первинної медико-санітарної допомоги»  на 2018 рік(далі – Програма), розроблена на підставі Закону України «Про місцеве самоврядування в Україні» від 24.05.1997р. № 280/97-ВР, Цивільного кодексу України від 16.01.2003р. № 435-</w:t>
      </w:r>
      <w:r>
        <w:rPr>
          <w:sz w:val="28"/>
          <w:szCs w:val="28"/>
          <w:lang w:val="en-US"/>
        </w:rPr>
        <w:t>IV</w:t>
      </w:r>
      <w:r>
        <w:rPr>
          <w:sz w:val="28"/>
          <w:szCs w:val="28"/>
          <w:lang w:val="uk-UA"/>
        </w:rPr>
        <w:t>, Господарського кодексу України від 16.01.2003р. № 436-</w:t>
      </w:r>
      <w:r>
        <w:rPr>
          <w:sz w:val="28"/>
          <w:szCs w:val="28"/>
          <w:lang w:val="en-US"/>
        </w:rPr>
        <w:t>IV</w:t>
      </w:r>
      <w:r>
        <w:rPr>
          <w:sz w:val="28"/>
          <w:szCs w:val="28"/>
          <w:lang w:val="uk-UA"/>
        </w:rPr>
        <w:t>, Бюджетного кодексу України від 08.07.2010р. № 2456-</w:t>
      </w:r>
      <w:r>
        <w:rPr>
          <w:sz w:val="28"/>
          <w:szCs w:val="28"/>
          <w:lang w:val="en-US"/>
        </w:rPr>
        <w:t>VI</w:t>
      </w:r>
      <w:r>
        <w:rPr>
          <w:sz w:val="28"/>
          <w:szCs w:val="28"/>
          <w:lang w:val="uk-UA"/>
        </w:rPr>
        <w:t xml:space="preserve">, Розпорядження КМУ «Про схвалення Концепції реформи фінансування системи охорони здоров’я» від 30.11.2016р. № 1013-р., Методичних рекомендацій з питань перетворення закладів охорони здоров’я з бюджетних установ у комунальні некомерційні підприємства від 14.02.2018 р. та рішення 19 сесії 7 скликання Кременчуцької районної ради Полтавської області від 07.03.2018 року «Про створення  </w:t>
      </w:r>
      <w:r>
        <w:rPr>
          <w:bCs/>
          <w:sz w:val="28"/>
          <w:szCs w:val="28"/>
          <w:lang w:val="uk-UA"/>
        </w:rPr>
        <w:t xml:space="preserve">Комунальне  підприємство  </w:t>
      </w:r>
      <w:r>
        <w:rPr>
          <w:sz w:val="28"/>
          <w:szCs w:val="28"/>
          <w:lang w:val="uk-UA"/>
        </w:rPr>
        <w:t>«Кременчуцький районний центр первинної медико-санітарної допомоги» .</w:t>
      </w:r>
    </w:p>
    <w:p w:rsidR="00C739DA" w:rsidRDefault="00C739DA" w:rsidP="00C739DA">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Актуальність Програми розвитку та підтримки </w:t>
      </w:r>
      <w:r w:rsidR="00350413">
        <w:rPr>
          <w:rFonts w:ascii="Times New Roman" w:hAnsi="Times New Roman"/>
          <w:bCs/>
          <w:sz w:val="28"/>
          <w:szCs w:val="28"/>
          <w:lang w:val="uk-UA"/>
        </w:rPr>
        <w:t>к</w:t>
      </w:r>
      <w:r>
        <w:rPr>
          <w:rFonts w:ascii="Times New Roman" w:hAnsi="Times New Roman"/>
          <w:bCs/>
          <w:sz w:val="28"/>
          <w:szCs w:val="28"/>
          <w:lang w:val="uk-UA"/>
        </w:rPr>
        <w:t xml:space="preserve">омунального  підприємства  </w:t>
      </w:r>
      <w:r>
        <w:rPr>
          <w:rFonts w:ascii="Times New Roman" w:hAnsi="Times New Roman"/>
          <w:sz w:val="28"/>
          <w:szCs w:val="28"/>
          <w:lang w:val="uk-UA"/>
        </w:rPr>
        <w:t>«Кременчуцький районний центр первинної медико-санітарної допомоги»  на 2018 рік (далі – Програма) продиктована необхідністю поліпшення якості надання та доступності медичної допомоги населенню Кременчуцького  району, поліпшення матеріально-технічної бази, підвищення престижу праці медичних працівників первинної ланки з надання медичної допомоги, покращення їх соціального та економічного становища. Вона зумовлена, в першу чергу, необхідністю забезпечення первинної ланки медико-санітарної допомоги сімейними лікарями-лікарями загальної практики сімейної медицини, необхідністю поліпшення стану здоров’я населення шляхом забезпечення доступу до кваліфікованої первинної медико-санітарної допомоги, орієнтованої на інтегрований підхід до рішення медико-санітарних потреб окремих громадян, родин та громади в цілому.</w:t>
      </w:r>
    </w:p>
    <w:p w:rsidR="00C739DA" w:rsidRDefault="00C739DA" w:rsidP="00350413">
      <w:pPr>
        <w:pStyle w:val="Default"/>
        <w:tabs>
          <w:tab w:val="left" w:pos="1560"/>
        </w:tabs>
        <w:rPr>
          <w:b/>
          <w:sz w:val="28"/>
          <w:szCs w:val="28"/>
          <w:lang w:val="uk-UA"/>
        </w:rPr>
      </w:pPr>
    </w:p>
    <w:p w:rsidR="00C739DA" w:rsidRDefault="00C739DA" w:rsidP="00350413">
      <w:pPr>
        <w:pStyle w:val="Default"/>
        <w:tabs>
          <w:tab w:val="left" w:pos="1560"/>
        </w:tabs>
        <w:jc w:val="center"/>
        <w:rPr>
          <w:b/>
          <w:sz w:val="28"/>
          <w:szCs w:val="28"/>
          <w:lang w:val="uk-UA"/>
        </w:rPr>
      </w:pPr>
      <w:r>
        <w:rPr>
          <w:b/>
          <w:sz w:val="28"/>
          <w:szCs w:val="28"/>
          <w:lang w:val="uk-UA"/>
        </w:rPr>
        <w:lastRenderedPageBreak/>
        <w:t>2. Мета та завдання Програми</w:t>
      </w:r>
    </w:p>
    <w:p w:rsidR="00350413" w:rsidRPr="00350413" w:rsidRDefault="00350413" w:rsidP="00350413">
      <w:pPr>
        <w:pStyle w:val="Default"/>
        <w:tabs>
          <w:tab w:val="left" w:pos="1560"/>
        </w:tabs>
        <w:jc w:val="center"/>
        <w:rPr>
          <w:b/>
          <w:sz w:val="28"/>
          <w:szCs w:val="28"/>
          <w:lang w:val="uk-UA"/>
        </w:rPr>
      </w:pPr>
    </w:p>
    <w:p w:rsidR="00C739DA" w:rsidRDefault="00C739DA" w:rsidP="00C739DA">
      <w:pPr>
        <w:pStyle w:val="a4"/>
        <w:tabs>
          <w:tab w:val="left" w:pos="1560"/>
        </w:tabs>
        <w:ind w:firstLine="709"/>
        <w:jc w:val="both"/>
        <w:rPr>
          <w:rFonts w:ascii="Times New Roman" w:hAnsi="Times New Roman"/>
          <w:sz w:val="28"/>
          <w:szCs w:val="28"/>
        </w:rPr>
      </w:pPr>
      <w:r>
        <w:rPr>
          <w:rFonts w:ascii="Times New Roman" w:hAnsi="Times New Roman"/>
          <w:sz w:val="28"/>
          <w:szCs w:val="28"/>
        </w:rPr>
        <w:t xml:space="preserve">Метою прийняття та реалізації  Програми  є : 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сільських населених пунктів в напрямку підвищення стандартів життя, модернізації та зміцнення матеріально – технічної бази закладів охорони здоров’я району,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населення  району   якісними медичними послугами, вирішить питання кадрового забезпечення медичними працівниками закладів охорони здоров’я у сільській місцевості  .       </w:t>
      </w:r>
    </w:p>
    <w:p w:rsidR="00C739DA" w:rsidRDefault="00C739DA" w:rsidP="00350413">
      <w:pPr>
        <w:pStyle w:val="a4"/>
        <w:tabs>
          <w:tab w:val="left" w:pos="1560"/>
        </w:tabs>
        <w:ind w:firstLine="709"/>
        <w:jc w:val="both"/>
        <w:rPr>
          <w:rFonts w:ascii="Times New Roman" w:hAnsi="Times New Roman"/>
          <w:sz w:val="28"/>
          <w:szCs w:val="28"/>
        </w:rPr>
      </w:pPr>
      <w:r>
        <w:rPr>
          <w:rFonts w:ascii="Times New Roman" w:hAnsi="Times New Roman"/>
          <w:sz w:val="28"/>
          <w:szCs w:val="28"/>
        </w:rPr>
        <w:t xml:space="preserve">Основними завданнями програми є: пріоритетний розвиток первинної медико-санітарної допомоги, укріплення та оновлення матеріально-технічної бази амбулаторій загальної практики – сімейної медицини, поліпшення забезпечення кваліфікованими медичними кадрами, перехід до фінансування  закупівлі сучасного медичного обладнання та матеріальної мотивації праці медичних працівників, забезпечення належного фінансування потреб первинної ланки. </w:t>
      </w:r>
    </w:p>
    <w:p w:rsidR="00C739DA" w:rsidRDefault="00C739DA" w:rsidP="00350413">
      <w:pPr>
        <w:shd w:val="clear" w:color="auto" w:fill="FFFFFF"/>
        <w:tabs>
          <w:tab w:val="left" w:pos="1560"/>
        </w:tabs>
        <w:spacing w:after="0" w:line="240" w:lineRule="auto"/>
        <w:ind w:firstLine="567"/>
        <w:jc w:val="both"/>
        <w:rPr>
          <w:rFonts w:ascii="Times New Roman" w:hAnsi="Times New Roman"/>
          <w:sz w:val="28"/>
          <w:szCs w:val="28"/>
          <w:lang w:val="uk-UA"/>
        </w:rPr>
      </w:pPr>
    </w:p>
    <w:p w:rsidR="00C739DA" w:rsidRDefault="00C739DA" w:rsidP="00350413">
      <w:pPr>
        <w:tabs>
          <w:tab w:val="left" w:pos="15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3. Проблеми первинної медико-санітарної допомоги на </w:t>
      </w:r>
    </w:p>
    <w:p w:rsidR="00C739DA" w:rsidRDefault="00C739DA" w:rsidP="00350413">
      <w:pPr>
        <w:tabs>
          <w:tab w:val="left" w:pos="15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розв’язання яких спрямована програма</w:t>
      </w:r>
    </w:p>
    <w:p w:rsidR="00C739DA" w:rsidRDefault="00C739DA" w:rsidP="00350413">
      <w:pPr>
        <w:tabs>
          <w:tab w:val="left" w:pos="1560"/>
        </w:tabs>
        <w:spacing w:after="0" w:line="240" w:lineRule="auto"/>
        <w:jc w:val="center"/>
        <w:rPr>
          <w:rFonts w:ascii="Times New Roman" w:hAnsi="Times New Roman"/>
          <w:b/>
          <w:sz w:val="28"/>
          <w:szCs w:val="28"/>
          <w:lang w:val="uk-UA"/>
        </w:rPr>
      </w:pPr>
    </w:p>
    <w:p w:rsidR="00C739DA" w:rsidRDefault="00C739DA" w:rsidP="00350413">
      <w:pPr>
        <w:tabs>
          <w:tab w:val="left" w:pos="1560"/>
        </w:tabs>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Комунальне  підприємство  </w:t>
      </w:r>
      <w:r>
        <w:rPr>
          <w:rFonts w:ascii="Times New Roman" w:hAnsi="Times New Roman"/>
          <w:sz w:val="28"/>
          <w:szCs w:val="28"/>
          <w:lang w:val="uk-UA"/>
        </w:rPr>
        <w:t>«Кременчуцький районний центр первинної медико-санітарної допомоги» здійснює медичне обслуговування населення, що проживає на території Кременчуцького району в кількості 17350 жителів. Потужність закладу 5537 відвідувань на місяць.</w:t>
      </w:r>
    </w:p>
    <w:p w:rsidR="00C739DA" w:rsidRDefault="00C739DA" w:rsidP="00350413">
      <w:pPr>
        <w:pStyle w:val="Default"/>
        <w:tabs>
          <w:tab w:val="left" w:pos="1560"/>
        </w:tabs>
        <w:ind w:firstLine="709"/>
        <w:jc w:val="both"/>
        <w:rPr>
          <w:sz w:val="28"/>
          <w:szCs w:val="28"/>
          <w:lang w:val="uk-UA"/>
        </w:rPr>
      </w:pPr>
      <w:r>
        <w:rPr>
          <w:sz w:val="28"/>
          <w:szCs w:val="28"/>
          <w:lang w:val="uk-UA"/>
        </w:rPr>
        <w:t>Протягом останніх років вирішено ряд завдань спрямованих на забезпечення прав громадян на якісну та доступну медико-санітарну допомогу, створення умов для формування здорового способу життя. Покращилась доступність населення до кваліфікованої лікарської допомоги, забезпечуються заходи з профілактики та ранньої діагностики захворювань, надається невідкладна медична допомога на до госпітальному етапі, якісний диспансерний нагляд за прикріпленим населенням. Розроблено та впроваджено в роботу локальні клінічні протоколи надання первинної медичної допомоги та маршрути пацієнта.</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Вдалось частково покращити матеріально-технічне, організаційне, кадрове та медикаментозне забезпечення структурних підрозділів . </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Однак в районі обслуговування  залишається складною демографічна ситуація. Поступово зменшується показник природного приросту населення. З кожним роком відмічається ріст </w:t>
      </w:r>
      <w:proofErr w:type="spellStart"/>
      <w:r>
        <w:rPr>
          <w:sz w:val="28"/>
          <w:szCs w:val="28"/>
          <w:lang w:val="uk-UA"/>
        </w:rPr>
        <w:t>інвалідизації</w:t>
      </w:r>
      <w:proofErr w:type="spellEnd"/>
      <w:r>
        <w:rPr>
          <w:sz w:val="28"/>
          <w:szCs w:val="28"/>
          <w:lang w:val="uk-UA"/>
        </w:rPr>
        <w:t xml:space="preserve"> населення.  На тлі несприятливих демографічних змін відбувається погіршення стану здоров'я населення з істотним підвищенням в усіх вікових групах рівнів захворюваності і поширеності хвороб, зокрема хронічних неінфекційних захворювань, включаючи хвороби системи кровообігу, злоякісні новоутворення, цукровий діабет. Водночас, відмічається тенденція до погіршення стану здоров'я молоді, збільшення частоти соціально небезпечних хвороб, у тому числі туберкульозу та ВІЛ/</w:t>
      </w:r>
      <w:proofErr w:type="spellStart"/>
      <w:r>
        <w:rPr>
          <w:sz w:val="28"/>
          <w:szCs w:val="28"/>
          <w:lang w:val="uk-UA"/>
        </w:rPr>
        <w:t>СНІДу</w:t>
      </w:r>
      <w:proofErr w:type="spellEnd"/>
      <w:r>
        <w:rPr>
          <w:sz w:val="28"/>
          <w:szCs w:val="28"/>
          <w:lang w:val="uk-UA"/>
        </w:rPr>
        <w:t xml:space="preserve">. </w:t>
      </w:r>
    </w:p>
    <w:p w:rsidR="00C739DA" w:rsidRDefault="00C739DA" w:rsidP="00350413">
      <w:pPr>
        <w:pStyle w:val="Default"/>
        <w:tabs>
          <w:tab w:val="left" w:pos="1560"/>
        </w:tabs>
        <w:ind w:firstLine="709"/>
        <w:jc w:val="both"/>
        <w:rPr>
          <w:sz w:val="28"/>
          <w:szCs w:val="28"/>
          <w:lang w:val="uk-UA"/>
        </w:rPr>
      </w:pPr>
      <w:r>
        <w:rPr>
          <w:sz w:val="28"/>
          <w:szCs w:val="28"/>
          <w:lang w:val="uk-UA"/>
        </w:rPr>
        <w:lastRenderedPageBreak/>
        <w:t>Поряд із цим в первинній ланці залишається низка питань, які потребують доопрацювання та вирішення, а саме:</w:t>
      </w:r>
    </w:p>
    <w:p w:rsidR="00C739DA" w:rsidRDefault="00C739DA" w:rsidP="00350413">
      <w:pPr>
        <w:pStyle w:val="Default"/>
        <w:tabs>
          <w:tab w:val="left" w:pos="1560"/>
        </w:tabs>
        <w:ind w:firstLine="709"/>
        <w:jc w:val="both"/>
        <w:rPr>
          <w:color w:val="auto"/>
          <w:sz w:val="28"/>
          <w:szCs w:val="28"/>
          <w:lang w:val="uk-UA"/>
        </w:rPr>
      </w:pPr>
      <w:r>
        <w:rPr>
          <w:color w:val="auto"/>
          <w:sz w:val="28"/>
          <w:szCs w:val="28"/>
          <w:lang w:val="uk-UA"/>
        </w:rPr>
        <w:t xml:space="preserve">- всього по закладу кадрове забезпечення лікарями, що надають медичну допомогу на первинному рівні  становить – 8 лікарів, з  них  6 пенсійного  віку. Питома вага лікарів загальної практики сімейної медицини пенсійного та передпенсійного віку складає 75 %, що потребує постійної підготовки лікарських кадрів ; </w:t>
      </w:r>
    </w:p>
    <w:p w:rsidR="00C739DA" w:rsidRDefault="00C739DA" w:rsidP="00350413">
      <w:pPr>
        <w:shd w:val="clear" w:color="auto" w:fill="FFFFFF"/>
        <w:tabs>
          <w:tab w:val="left" w:pos="1560"/>
        </w:tabs>
        <w:spacing w:after="0" w:line="240" w:lineRule="auto"/>
        <w:jc w:val="both"/>
        <w:rPr>
          <w:rFonts w:ascii="Times New Roman" w:hAnsi="Times New Roman"/>
          <w:color w:val="2D1614"/>
          <w:sz w:val="28"/>
          <w:szCs w:val="28"/>
          <w:lang w:val="uk-UA"/>
        </w:rPr>
      </w:pPr>
      <w:r>
        <w:rPr>
          <w:sz w:val="28"/>
          <w:szCs w:val="28"/>
          <w:lang w:val="uk-UA"/>
        </w:rPr>
        <w:t xml:space="preserve">          - </w:t>
      </w:r>
      <w:r>
        <w:rPr>
          <w:rFonts w:ascii="Times New Roman" w:hAnsi="Times New Roman"/>
          <w:color w:val="000000"/>
          <w:sz w:val="28"/>
          <w:szCs w:val="28"/>
          <w:lang w:val="uk-UA"/>
        </w:rPr>
        <w:t>впровадженні інформаційно-аналітичної підтримки розвитку первинної медичної допомоги, що</w:t>
      </w:r>
      <w:r>
        <w:rPr>
          <w:rFonts w:ascii="Times New Roman" w:hAnsi="Times New Roman"/>
          <w:color w:val="2D1614"/>
          <w:sz w:val="28"/>
          <w:szCs w:val="28"/>
          <w:lang w:val="uk-UA"/>
        </w:rPr>
        <w:t> забезпечить контроль за лікувально-діагностичним процесом та здійсненням профілактичних заходів, наданні лікувально-профілактичними закладами медичних послуг, що підвищать оперативність роботи лікаря, покращать систему планування і аналізу статистичної звітності;</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w:t>
      </w:r>
      <w:r>
        <w:rPr>
          <w:color w:val="2D1614"/>
          <w:sz w:val="28"/>
          <w:szCs w:val="28"/>
          <w:lang w:val="uk-UA" w:eastAsia="ru-RU"/>
        </w:rPr>
        <w:t>забезпеченні населення ефективними, безпечними і якісними лікарськими засобами та виробами медичного призначення для надання невідкладної допомоги ;</w:t>
      </w:r>
    </w:p>
    <w:p w:rsidR="00C739DA" w:rsidRDefault="00C739DA" w:rsidP="00350413">
      <w:pPr>
        <w:pStyle w:val="Default"/>
        <w:tabs>
          <w:tab w:val="left" w:pos="1560"/>
        </w:tabs>
        <w:ind w:firstLine="709"/>
        <w:jc w:val="both"/>
        <w:rPr>
          <w:sz w:val="28"/>
          <w:szCs w:val="28"/>
          <w:lang w:val="uk-UA"/>
        </w:rPr>
      </w:pPr>
      <w:r>
        <w:rPr>
          <w:sz w:val="28"/>
          <w:szCs w:val="28"/>
          <w:lang w:val="uk-UA"/>
        </w:rPr>
        <w:t>- забезпечення інвалідів, дітей-інвалідів технічними засобами для використання в амбулаторних та побутових умовах;</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забезпечення безоплатного та пільгового відпуску лікарських засобів у разі амбулаторного лікування окремих груп населення та категорій захворювань, особливо </w:t>
      </w:r>
      <w:proofErr w:type="spellStart"/>
      <w:r>
        <w:rPr>
          <w:sz w:val="28"/>
          <w:szCs w:val="28"/>
          <w:lang w:val="uk-UA"/>
        </w:rPr>
        <w:t>онкохворих</w:t>
      </w:r>
      <w:proofErr w:type="spellEnd"/>
      <w:r>
        <w:rPr>
          <w:sz w:val="28"/>
          <w:szCs w:val="28"/>
          <w:lang w:val="uk-UA"/>
        </w:rPr>
        <w:t xml:space="preserve"> жителів  та   людей  післяопераційного  стану, що проживають  в  Кременчуцькому  районі ; </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поліпшення медичної допомоги вразливим верствам населення та жителям села; забезпечення населення ефективними, безпечними і якісними лікарськими засобами та виробами медичного призначення . </w:t>
      </w:r>
    </w:p>
    <w:p w:rsidR="00C739DA" w:rsidRDefault="00C739DA" w:rsidP="00350413">
      <w:pPr>
        <w:tabs>
          <w:tab w:val="left" w:pos="1560"/>
        </w:tabs>
        <w:spacing w:after="0" w:line="240" w:lineRule="auto"/>
        <w:jc w:val="center"/>
        <w:rPr>
          <w:rFonts w:ascii="Times New Roman" w:hAnsi="Times New Roman"/>
          <w:b/>
          <w:sz w:val="28"/>
          <w:szCs w:val="28"/>
          <w:lang w:val="uk-UA"/>
        </w:rPr>
      </w:pPr>
    </w:p>
    <w:p w:rsidR="00C739DA" w:rsidRDefault="00C739DA" w:rsidP="00350413">
      <w:pPr>
        <w:tabs>
          <w:tab w:val="left" w:pos="1560"/>
        </w:tabs>
        <w:spacing w:after="0" w:line="240" w:lineRule="auto"/>
        <w:jc w:val="center"/>
        <w:rPr>
          <w:rFonts w:ascii="Times New Roman" w:hAnsi="Times New Roman"/>
          <w:b/>
          <w:bCs/>
          <w:color w:val="2D1614"/>
          <w:sz w:val="28"/>
          <w:szCs w:val="28"/>
          <w:lang w:val="uk-UA"/>
        </w:rPr>
      </w:pPr>
      <w:r>
        <w:rPr>
          <w:rFonts w:ascii="Times New Roman" w:hAnsi="Times New Roman"/>
          <w:b/>
          <w:bCs/>
          <w:color w:val="2D1614"/>
          <w:sz w:val="28"/>
          <w:szCs w:val="28"/>
          <w:lang w:val="uk-UA"/>
        </w:rPr>
        <w:t>4. Шляхи і способи розв’язання проблем.</w:t>
      </w:r>
    </w:p>
    <w:p w:rsidR="00C739DA" w:rsidRDefault="00C739DA" w:rsidP="00350413">
      <w:pPr>
        <w:tabs>
          <w:tab w:val="left" w:pos="1560"/>
        </w:tabs>
        <w:spacing w:after="0" w:line="240" w:lineRule="auto"/>
        <w:jc w:val="center"/>
        <w:rPr>
          <w:rFonts w:ascii="Times New Roman" w:hAnsi="Times New Roman"/>
          <w:b/>
          <w:bCs/>
          <w:color w:val="2D1614"/>
          <w:sz w:val="28"/>
          <w:szCs w:val="28"/>
          <w:lang w:val="uk-UA"/>
        </w:rPr>
      </w:pPr>
    </w:p>
    <w:p w:rsidR="00C739DA" w:rsidRDefault="00C739DA" w:rsidP="00350413">
      <w:pPr>
        <w:tabs>
          <w:tab w:val="left" w:pos="1560"/>
        </w:tabs>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Оптимальним варіантом розв’язання проблем  даної  Програми  є : </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пріоритетний розвиток первинної </w:t>
      </w:r>
      <w:proofErr w:type="spellStart"/>
      <w:r>
        <w:rPr>
          <w:rFonts w:ascii="Times New Roman" w:hAnsi="Times New Roman"/>
          <w:sz w:val="28"/>
          <w:szCs w:val="28"/>
          <w:lang w:val="uk-UA"/>
        </w:rPr>
        <w:t>медико</w:t>
      </w:r>
      <w:proofErr w:type="spellEnd"/>
      <w:r>
        <w:rPr>
          <w:rFonts w:ascii="Times New Roman" w:hAnsi="Times New Roman"/>
          <w:sz w:val="28"/>
          <w:szCs w:val="28"/>
          <w:lang w:val="uk-UA"/>
        </w:rPr>
        <w:t xml:space="preserve"> – санітарної допомоги на засадах сімейної медицини; </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удосконалення матеріально – 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 а  саме оснащення структурних підрозділів закладу медичним обладнанням та інструментарієм відповідно до табеля оснащення затвердженого МОЗ України від 26.01.2018 року № 148  (швидкими тестами: вагітність, ВІЛ, вірусні гепатити; </w:t>
      </w:r>
      <w:proofErr w:type="spellStart"/>
      <w:r>
        <w:rPr>
          <w:rFonts w:ascii="Times New Roman" w:hAnsi="Times New Roman"/>
          <w:sz w:val="28"/>
          <w:szCs w:val="28"/>
          <w:lang w:val="uk-UA"/>
        </w:rPr>
        <w:t>небулайзерів</w:t>
      </w:r>
      <w:proofErr w:type="spellEnd"/>
      <w:r>
        <w:rPr>
          <w:rFonts w:ascii="Times New Roman" w:hAnsi="Times New Roman"/>
          <w:sz w:val="28"/>
          <w:szCs w:val="28"/>
          <w:lang w:val="uk-UA"/>
        </w:rPr>
        <w:t xml:space="preserve">, спірометрів, </w:t>
      </w:r>
      <w:proofErr w:type="spellStart"/>
      <w:r>
        <w:rPr>
          <w:rFonts w:ascii="Times New Roman" w:hAnsi="Times New Roman"/>
          <w:sz w:val="28"/>
          <w:szCs w:val="28"/>
          <w:lang w:val="uk-UA"/>
        </w:rPr>
        <w:t>пікфлуометрів</w:t>
      </w:r>
      <w:proofErr w:type="spellEnd"/>
      <w:r>
        <w:rPr>
          <w:rFonts w:ascii="Times New Roman" w:hAnsi="Times New Roman"/>
          <w:sz w:val="28"/>
          <w:szCs w:val="28"/>
          <w:lang w:val="uk-UA"/>
        </w:rPr>
        <w:t xml:space="preserve"> та інше);</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поліпшення медичної допомоги вразливим верствам населення та жителям села;</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забезпечення населення ефективними, безпечними і якісними лікарськими засобами та виробами медичного призначення;</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підвищення ефективності використання наявних кадрових, фінансових та матеріальних ресурсів охорони здоров’я;</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забезпеченні санітарним транспортом  та іншою медичною технікою заклади сільської місцевості, що покращить діагностику жителів сільської місцевості ;</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впровадженні інформаційно-аналітичної підтримки розвитку первинної медичної допомоги, що забезпечить контроль за лікувально-діагностичним процесом та здійсненням профілактичних заходів, наданні лікувально-профілактичними закладами медичних послуг, що підвищать оперативність роботи лікаря, покращать систему планування і аналізу статистичної звітності;</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створенні сучасної інноваційної моделі надання медичних послуг населенню через впровадження інформаційно-аналітичної та пошукової системи, покращенні матеріально-технічної бази, модернізації медичного обладнання для лікувально-профілактичних закладів сімейної медицини Кременчуцького району;</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Pr>
          <w:rFonts w:ascii="Times New Roman" w:hAnsi="Times New Roman"/>
          <w:sz w:val="28"/>
          <w:szCs w:val="28"/>
          <w:lang w:val="uk-UA"/>
        </w:rPr>
        <w:t>телемедичних</w:t>
      </w:r>
      <w:proofErr w:type="spellEnd"/>
      <w:r>
        <w:rPr>
          <w:rFonts w:ascii="Times New Roman" w:hAnsi="Times New Roman"/>
          <w:sz w:val="28"/>
          <w:szCs w:val="28"/>
          <w:lang w:val="uk-UA"/>
        </w:rPr>
        <w:t xml:space="preserve"> технологій в діяльності первинної </w:t>
      </w:r>
      <w:proofErr w:type="spellStart"/>
      <w:r>
        <w:rPr>
          <w:rFonts w:ascii="Times New Roman" w:hAnsi="Times New Roman"/>
          <w:sz w:val="28"/>
          <w:szCs w:val="28"/>
          <w:lang w:val="uk-UA"/>
        </w:rPr>
        <w:t>медико</w:t>
      </w:r>
      <w:proofErr w:type="spellEnd"/>
      <w:r>
        <w:rPr>
          <w:rFonts w:ascii="Times New Roman" w:hAnsi="Times New Roman"/>
          <w:sz w:val="28"/>
          <w:szCs w:val="28"/>
          <w:lang w:val="uk-UA"/>
        </w:rPr>
        <w:t xml:space="preserve"> – санітарної допомоги.</w:t>
      </w:r>
    </w:p>
    <w:p w:rsidR="00C739DA" w:rsidRDefault="00C739DA" w:rsidP="00350413">
      <w:pPr>
        <w:tabs>
          <w:tab w:val="left" w:pos="156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C739DA" w:rsidRDefault="00C739DA" w:rsidP="00350413">
      <w:pPr>
        <w:pStyle w:val="Default"/>
        <w:tabs>
          <w:tab w:val="left" w:pos="1560"/>
        </w:tabs>
        <w:ind w:firstLine="709"/>
        <w:jc w:val="center"/>
        <w:rPr>
          <w:sz w:val="28"/>
          <w:szCs w:val="28"/>
          <w:lang w:val="uk-UA"/>
        </w:rPr>
      </w:pPr>
      <w:r>
        <w:rPr>
          <w:b/>
          <w:sz w:val="28"/>
          <w:szCs w:val="28"/>
          <w:lang w:val="uk-UA"/>
        </w:rPr>
        <w:t>5. Очікувані результати виконання Програми.</w:t>
      </w:r>
    </w:p>
    <w:p w:rsidR="00C739DA" w:rsidRDefault="00C739DA" w:rsidP="00350413">
      <w:pPr>
        <w:tabs>
          <w:tab w:val="left" w:pos="1560"/>
        </w:tabs>
        <w:spacing w:after="0" w:line="240" w:lineRule="auto"/>
        <w:jc w:val="both"/>
        <w:rPr>
          <w:rFonts w:ascii="Times New Roman" w:hAnsi="Times New Roman"/>
          <w:sz w:val="28"/>
          <w:szCs w:val="28"/>
          <w:lang w:val="uk-UA"/>
        </w:rPr>
      </w:pPr>
    </w:p>
    <w:p w:rsidR="00C739DA" w:rsidRDefault="00C739DA" w:rsidP="00350413">
      <w:pPr>
        <w:pStyle w:val="Default"/>
        <w:tabs>
          <w:tab w:val="left" w:pos="1560"/>
        </w:tabs>
        <w:ind w:firstLine="709"/>
        <w:jc w:val="both"/>
        <w:rPr>
          <w:sz w:val="28"/>
          <w:szCs w:val="28"/>
          <w:lang w:val="uk-UA"/>
        </w:rPr>
      </w:pPr>
      <w:r>
        <w:rPr>
          <w:sz w:val="28"/>
          <w:szCs w:val="28"/>
          <w:lang w:val="uk-UA"/>
        </w:rPr>
        <w:tab/>
        <w:t xml:space="preserve">Виконання Програми дасть змогу: </w:t>
      </w:r>
    </w:p>
    <w:p w:rsidR="00C739DA" w:rsidRDefault="00C739DA" w:rsidP="00350413">
      <w:pPr>
        <w:pStyle w:val="Default"/>
        <w:tabs>
          <w:tab w:val="left" w:pos="1560"/>
        </w:tabs>
        <w:ind w:firstLine="709"/>
        <w:jc w:val="both"/>
        <w:rPr>
          <w:sz w:val="28"/>
          <w:szCs w:val="28"/>
          <w:lang w:val="uk-UA"/>
        </w:rPr>
      </w:pPr>
      <w:r>
        <w:rPr>
          <w:sz w:val="28"/>
          <w:szCs w:val="28"/>
          <w:lang w:val="uk-UA"/>
        </w:rPr>
        <w:t>-   підвищити ефективність  роботи закладів охорони здоров’я, подоланню несприятливих демографічних тенденцій.</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збільшення питомої ваги медичних послуг на засадах сімейної медицини, що забезпечить зменшення потреби у дорогих видах медичної </w:t>
      </w:r>
      <w:proofErr w:type="spellStart"/>
      <w:r>
        <w:rPr>
          <w:sz w:val="28"/>
          <w:szCs w:val="28"/>
          <w:lang w:val="uk-UA"/>
        </w:rPr>
        <w:t>допомоги-</w:t>
      </w:r>
      <w:proofErr w:type="spellEnd"/>
      <w:r>
        <w:rPr>
          <w:sz w:val="28"/>
          <w:szCs w:val="28"/>
          <w:lang w:val="uk-UA"/>
        </w:rPr>
        <w:t xml:space="preserve"> покращити забезпечення амбулаторій загальної практики-сімейної медицини медичним обладнанням, інструментами, санітарним автотранспортом, згідно  табеля оснащення розроблено на підставі Наказу Міністерства охорони здоров’я України № 148 від 26.01.2018 р.; </w:t>
      </w:r>
    </w:p>
    <w:p w:rsidR="00C739DA" w:rsidRDefault="00C739DA" w:rsidP="00350413">
      <w:pPr>
        <w:pStyle w:val="Default"/>
        <w:tabs>
          <w:tab w:val="left" w:pos="1560"/>
        </w:tabs>
        <w:ind w:firstLine="709"/>
        <w:jc w:val="both"/>
        <w:rPr>
          <w:sz w:val="28"/>
          <w:szCs w:val="28"/>
          <w:lang w:val="uk-UA"/>
        </w:rPr>
      </w:pPr>
      <w:r>
        <w:rPr>
          <w:sz w:val="28"/>
          <w:szCs w:val="28"/>
          <w:lang w:val="uk-UA"/>
        </w:rPr>
        <w:t>- поліпшити якість амбулаторного лікування пільгових категорій населення, забезпечивши їх лікарськими засобами безкоштовно або із знижкою 50% в залежності від потреби хворого;</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сформувати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допомоги. </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покращити ранню діагностику захворювань серцево-судинної системи, онкології, що знизить показники смертності і інвалідності від даної патології; </w:t>
      </w:r>
    </w:p>
    <w:p w:rsidR="00C739DA" w:rsidRDefault="00C739DA" w:rsidP="00350413">
      <w:pPr>
        <w:pStyle w:val="Default"/>
        <w:tabs>
          <w:tab w:val="left" w:pos="1560"/>
        </w:tabs>
        <w:ind w:firstLine="709"/>
        <w:jc w:val="both"/>
        <w:rPr>
          <w:sz w:val="28"/>
          <w:szCs w:val="28"/>
          <w:lang w:val="uk-UA"/>
        </w:rPr>
      </w:pPr>
      <w:r>
        <w:rPr>
          <w:sz w:val="28"/>
          <w:szCs w:val="28"/>
          <w:lang w:val="uk-UA"/>
        </w:rPr>
        <w:t>- покращити надання населенню якісної амбулаторної медичної допомоги первинного рівня та зменшити кількість звернень до вузьких спеціалістів;</w:t>
      </w:r>
    </w:p>
    <w:p w:rsidR="00C739DA" w:rsidRDefault="00C739DA" w:rsidP="00350413">
      <w:pPr>
        <w:pStyle w:val="Default"/>
        <w:tabs>
          <w:tab w:val="left" w:pos="1560"/>
        </w:tabs>
        <w:ind w:firstLine="709"/>
        <w:jc w:val="both"/>
        <w:rPr>
          <w:sz w:val="28"/>
          <w:szCs w:val="28"/>
          <w:lang w:val="uk-UA"/>
        </w:rPr>
      </w:pPr>
      <w:r>
        <w:rPr>
          <w:sz w:val="28"/>
          <w:szCs w:val="28"/>
          <w:lang w:val="uk-UA"/>
        </w:rPr>
        <w:t xml:space="preserve">- забезпечити організацію та координацію лікарем сімейної медицини надання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направлення на стаціонарне лікування; </w:t>
      </w:r>
    </w:p>
    <w:p w:rsidR="00C739DA" w:rsidRDefault="00C739DA" w:rsidP="00350413">
      <w:pPr>
        <w:pStyle w:val="Default"/>
        <w:tabs>
          <w:tab w:val="left" w:pos="1560"/>
        </w:tabs>
        <w:ind w:firstLine="709"/>
        <w:jc w:val="both"/>
        <w:rPr>
          <w:sz w:val="28"/>
          <w:szCs w:val="28"/>
          <w:lang w:val="uk-UA"/>
        </w:rPr>
      </w:pPr>
      <w:r>
        <w:rPr>
          <w:sz w:val="28"/>
          <w:szCs w:val="28"/>
          <w:lang w:val="uk-UA"/>
        </w:rPr>
        <w:t>- забезпечити надання оптимальної  амбулаторної паліативної допомоги, а саме медикаментозного знеболення хворим на онкологію в термінальних стадіях;</w:t>
      </w:r>
    </w:p>
    <w:p w:rsidR="00C739DA" w:rsidRDefault="00C739DA" w:rsidP="00350413">
      <w:pPr>
        <w:pStyle w:val="Default"/>
        <w:tabs>
          <w:tab w:val="left" w:pos="1560"/>
        </w:tabs>
        <w:ind w:firstLine="709"/>
        <w:jc w:val="both"/>
        <w:rPr>
          <w:sz w:val="28"/>
          <w:szCs w:val="28"/>
          <w:lang w:val="uk-UA"/>
        </w:rPr>
      </w:pPr>
      <w:r>
        <w:rPr>
          <w:sz w:val="28"/>
          <w:szCs w:val="28"/>
          <w:lang w:val="uk-UA"/>
        </w:rPr>
        <w:t>- поліпшити своєчасне надання невідкладної медичної допомоги населенню району та обслуговування викликів, завдяки забезпеченню структурних підрозділів закладу  автотранспортом;</w:t>
      </w:r>
    </w:p>
    <w:p w:rsidR="00350413" w:rsidRDefault="00350413" w:rsidP="00350413">
      <w:pPr>
        <w:pStyle w:val="Default"/>
        <w:tabs>
          <w:tab w:val="left" w:pos="1560"/>
        </w:tabs>
        <w:ind w:firstLine="709"/>
        <w:jc w:val="both"/>
        <w:rPr>
          <w:sz w:val="28"/>
          <w:szCs w:val="28"/>
          <w:lang w:val="uk-UA"/>
        </w:rPr>
      </w:pPr>
    </w:p>
    <w:p w:rsidR="00C739DA" w:rsidRDefault="00C739DA" w:rsidP="00350413">
      <w:pPr>
        <w:pStyle w:val="Default"/>
        <w:tabs>
          <w:tab w:val="left" w:pos="1560"/>
        </w:tabs>
        <w:ind w:firstLine="709"/>
        <w:jc w:val="both"/>
        <w:rPr>
          <w:sz w:val="28"/>
          <w:szCs w:val="28"/>
          <w:lang w:val="uk-UA"/>
        </w:rPr>
      </w:pPr>
      <w:r>
        <w:rPr>
          <w:sz w:val="28"/>
          <w:szCs w:val="28"/>
          <w:lang w:val="uk-UA"/>
        </w:rPr>
        <w:lastRenderedPageBreak/>
        <w:t>- своєчасна вакцинація проти інфекцій керованих специфічними засобами імунопрофілактики.</w:t>
      </w:r>
    </w:p>
    <w:p w:rsidR="00C739DA" w:rsidRDefault="00C739DA" w:rsidP="00350413">
      <w:pPr>
        <w:tabs>
          <w:tab w:val="left" w:pos="1560"/>
        </w:tabs>
        <w:spacing w:after="0" w:line="240" w:lineRule="auto"/>
        <w:jc w:val="both"/>
        <w:rPr>
          <w:rFonts w:ascii="Times New Roman" w:hAnsi="Times New Roman"/>
          <w:sz w:val="28"/>
          <w:szCs w:val="28"/>
          <w:lang w:val="uk-UA"/>
        </w:rPr>
      </w:pPr>
    </w:p>
    <w:p w:rsidR="00C739DA" w:rsidRDefault="00C739DA" w:rsidP="00350413">
      <w:pPr>
        <w:tabs>
          <w:tab w:val="left" w:pos="1560"/>
        </w:tabs>
        <w:spacing w:after="0" w:line="240" w:lineRule="auto"/>
        <w:ind w:firstLine="709"/>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6. Фінансове забезпечення виконання Програми</w:t>
      </w:r>
    </w:p>
    <w:p w:rsidR="00C739DA" w:rsidRDefault="00C739DA" w:rsidP="00350413">
      <w:pPr>
        <w:tabs>
          <w:tab w:val="left" w:pos="1560"/>
        </w:tabs>
        <w:spacing w:after="0" w:line="240" w:lineRule="auto"/>
        <w:ind w:firstLine="709"/>
        <w:jc w:val="center"/>
        <w:rPr>
          <w:rFonts w:ascii="Times New Roman" w:hAnsi="Times New Roman"/>
          <w:b/>
          <w:bCs/>
          <w:color w:val="000000"/>
          <w:sz w:val="28"/>
          <w:szCs w:val="28"/>
          <w:lang w:val="uk-UA"/>
        </w:rPr>
      </w:pPr>
    </w:p>
    <w:p w:rsidR="00C739DA" w:rsidRDefault="00C739DA" w:rsidP="00350413">
      <w:pPr>
        <w:tabs>
          <w:tab w:val="left" w:pos="156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Фінансове забезпечення виконання Програми здійснюється за рахунок:</w:t>
      </w:r>
    </w:p>
    <w:p w:rsidR="00C739DA" w:rsidRDefault="00C739DA" w:rsidP="00350413">
      <w:pPr>
        <w:numPr>
          <w:ilvl w:val="0"/>
          <w:numId w:val="2"/>
        </w:numPr>
        <w:tabs>
          <w:tab w:val="left" w:pos="1560"/>
        </w:tabs>
        <w:spacing w:after="0" w:line="240" w:lineRule="auto"/>
        <w:ind w:left="284" w:hanging="284"/>
        <w:jc w:val="both"/>
        <w:rPr>
          <w:rFonts w:ascii="Times New Roman" w:hAnsi="Times New Roman"/>
          <w:color w:val="000000"/>
          <w:sz w:val="28"/>
          <w:szCs w:val="28"/>
          <w:lang w:val="uk-UA"/>
        </w:rPr>
      </w:pPr>
      <w:r>
        <w:rPr>
          <w:rFonts w:ascii="Times New Roman" w:hAnsi="Times New Roman"/>
          <w:color w:val="000000"/>
          <w:sz w:val="28"/>
          <w:szCs w:val="28"/>
          <w:lang w:val="uk-UA"/>
        </w:rPr>
        <w:t>шляхом укладання договорів про медичне обслуговування населення;</w:t>
      </w:r>
    </w:p>
    <w:p w:rsidR="00C739DA" w:rsidRDefault="00C739DA" w:rsidP="00350413">
      <w:pPr>
        <w:numPr>
          <w:ilvl w:val="0"/>
          <w:numId w:val="2"/>
        </w:numPr>
        <w:tabs>
          <w:tab w:val="left" w:pos="1560"/>
        </w:tabs>
        <w:spacing w:after="0" w:line="240" w:lineRule="auto"/>
        <w:ind w:left="284" w:hanging="284"/>
        <w:jc w:val="both"/>
        <w:rPr>
          <w:rFonts w:ascii="Times New Roman" w:hAnsi="Times New Roman"/>
          <w:color w:val="000000"/>
          <w:sz w:val="28"/>
          <w:szCs w:val="28"/>
          <w:lang w:val="uk-UA"/>
        </w:rPr>
      </w:pPr>
      <w:r>
        <w:rPr>
          <w:rFonts w:ascii="Times New Roman" w:hAnsi="Times New Roman"/>
          <w:color w:val="000000"/>
          <w:sz w:val="28"/>
          <w:szCs w:val="28"/>
          <w:lang w:val="uk-UA"/>
        </w:rPr>
        <w:t>шляхом фінансування з районного   та  сільського бюджетів з використанням програмно-цільового методу ( за бюджетною програмою);</w:t>
      </w:r>
    </w:p>
    <w:p w:rsidR="00C739DA" w:rsidRDefault="00C739DA" w:rsidP="00350413">
      <w:pPr>
        <w:numPr>
          <w:ilvl w:val="0"/>
          <w:numId w:val="2"/>
        </w:numPr>
        <w:tabs>
          <w:tab w:val="left" w:pos="1560"/>
        </w:tabs>
        <w:spacing w:after="0" w:line="240" w:lineRule="auto"/>
        <w:ind w:left="284" w:hanging="284"/>
        <w:jc w:val="both"/>
        <w:rPr>
          <w:rFonts w:ascii="Times New Roman" w:hAnsi="Times New Roman"/>
          <w:color w:val="000000"/>
          <w:sz w:val="28"/>
          <w:szCs w:val="28"/>
          <w:lang w:val="uk-UA"/>
        </w:rPr>
      </w:pPr>
      <w:r>
        <w:rPr>
          <w:rFonts w:ascii="Times New Roman" w:hAnsi="Times New Roman"/>
          <w:color w:val="000000"/>
          <w:sz w:val="28"/>
          <w:szCs w:val="28"/>
          <w:lang w:val="uk-UA"/>
        </w:rPr>
        <w:t>шляхом надання фінансової підтримки із бюджету;</w:t>
      </w:r>
    </w:p>
    <w:p w:rsidR="00C739DA" w:rsidRDefault="00C739DA" w:rsidP="00350413">
      <w:pPr>
        <w:numPr>
          <w:ilvl w:val="0"/>
          <w:numId w:val="2"/>
        </w:numPr>
        <w:tabs>
          <w:tab w:val="left" w:pos="1560"/>
        </w:tabs>
        <w:spacing w:after="0" w:line="240" w:lineRule="auto"/>
        <w:ind w:left="284"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залучення додаткових коштів для розвитку якісної медицини; </w:t>
      </w:r>
    </w:p>
    <w:p w:rsidR="00C739DA" w:rsidRDefault="00C739DA" w:rsidP="00350413">
      <w:pPr>
        <w:numPr>
          <w:ilvl w:val="0"/>
          <w:numId w:val="2"/>
        </w:numPr>
        <w:tabs>
          <w:tab w:val="left" w:pos="1560"/>
        </w:tabs>
        <w:spacing w:after="0" w:line="240" w:lineRule="auto"/>
        <w:ind w:left="284" w:hanging="284"/>
        <w:jc w:val="both"/>
        <w:rPr>
          <w:rFonts w:ascii="Times New Roman" w:hAnsi="Times New Roman"/>
          <w:color w:val="000000"/>
          <w:sz w:val="28"/>
          <w:szCs w:val="28"/>
          <w:lang w:val="uk-UA"/>
        </w:rPr>
      </w:pPr>
      <w:r>
        <w:rPr>
          <w:rFonts w:ascii="Times New Roman" w:hAnsi="Times New Roman"/>
          <w:color w:val="000000"/>
          <w:sz w:val="28"/>
          <w:szCs w:val="28"/>
          <w:lang w:val="uk-UA"/>
        </w:rPr>
        <w:t>інших джерел, не заборонених законодавством України.</w:t>
      </w:r>
    </w:p>
    <w:p w:rsidR="00C739DA" w:rsidRDefault="00C739DA" w:rsidP="00350413">
      <w:pPr>
        <w:tabs>
          <w:tab w:val="left" w:pos="156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Кошти, отримані за результатами діяльності, використовуються Підприємством на виконання запланованих заходів Програми. </w:t>
      </w:r>
    </w:p>
    <w:p w:rsidR="00C739DA" w:rsidRDefault="00C739DA" w:rsidP="00350413">
      <w:pPr>
        <w:tabs>
          <w:tab w:val="left" w:pos="156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Обсяги фінансування Програми на 2018 рік (додаток).</w:t>
      </w:r>
    </w:p>
    <w:p w:rsidR="00C739DA" w:rsidRDefault="00C739DA" w:rsidP="00350413">
      <w:pPr>
        <w:tabs>
          <w:tab w:val="left" w:pos="156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Виконання Програми у повному обсязі можливе лише за умови стабільного фінансування її складових.</w:t>
      </w: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350413" w:rsidP="0035041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Заступник голови </w:t>
      </w:r>
    </w:p>
    <w:p w:rsidR="00350413" w:rsidRDefault="00350413" w:rsidP="0035041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районної ради                                                                Е.І. </w:t>
      </w:r>
      <w:proofErr w:type="spellStart"/>
      <w:r>
        <w:rPr>
          <w:rFonts w:ascii="Times New Roman" w:hAnsi="Times New Roman"/>
          <w:color w:val="000000"/>
          <w:sz w:val="28"/>
          <w:szCs w:val="28"/>
          <w:lang w:val="uk-UA"/>
        </w:rPr>
        <w:t>Скляревський</w:t>
      </w:r>
      <w:proofErr w:type="spellEnd"/>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ind w:firstLine="709"/>
        <w:jc w:val="both"/>
        <w:rPr>
          <w:rFonts w:ascii="Times New Roman" w:hAnsi="Times New Roman"/>
          <w:color w:val="000000"/>
          <w:sz w:val="28"/>
          <w:szCs w:val="28"/>
          <w:lang w:val="uk-UA"/>
        </w:rPr>
      </w:pPr>
    </w:p>
    <w:p w:rsidR="00C739DA" w:rsidRDefault="00C739DA" w:rsidP="00350413">
      <w:pPr>
        <w:spacing w:after="0" w:line="240" w:lineRule="auto"/>
        <w:jc w:val="both"/>
        <w:rPr>
          <w:rFonts w:ascii="Times New Roman" w:hAnsi="Times New Roman"/>
          <w:color w:val="000000"/>
          <w:sz w:val="28"/>
          <w:szCs w:val="28"/>
          <w:lang w:val="uk-UA"/>
        </w:rPr>
      </w:pPr>
    </w:p>
    <w:tbl>
      <w:tblPr>
        <w:tblW w:w="9443" w:type="dxa"/>
        <w:jc w:val="center"/>
        <w:tblInd w:w="5004" w:type="dxa"/>
        <w:tblLook w:val="04A0" w:firstRow="1" w:lastRow="0" w:firstColumn="1" w:lastColumn="0" w:noHBand="0" w:noVBand="1"/>
      </w:tblPr>
      <w:tblGrid>
        <w:gridCol w:w="4827"/>
        <w:gridCol w:w="4616"/>
      </w:tblGrid>
      <w:tr w:rsidR="00C739DA" w:rsidTr="00C739DA">
        <w:trPr>
          <w:trHeight w:val="367"/>
          <w:jc w:val="center"/>
        </w:trPr>
        <w:tc>
          <w:tcPr>
            <w:tcW w:w="4827" w:type="dxa"/>
          </w:tcPr>
          <w:p w:rsidR="00C739DA" w:rsidRDefault="00C739DA" w:rsidP="00350413">
            <w:pPr>
              <w:spacing w:after="0" w:line="240" w:lineRule="auto"/>
              <w:jc w:val="both"/>
              <w:rPr>
                <w:rFonts w:ascii="Times New Roman" w:eastAsia="Calibri" w:hAnsi="Times New Roman" w:cs="Times New Roman"/>
                <w:sz w:val="28"/>
                <w:szCs w:val="28"/>
                <w:lang w:eastAsia="en-US"/>
              </w:rPr>
            </w:pPr>
          </w:p>
        </w:tc>
        <w:tc>
          <w:tcPr>
            <w:tcW w:w="4616" w:type="dxa"/>
            <w:hideMark/>
          </w:tcPr>
          <w:p w:rsidR="00C739DA" w:rsidRDefault="00C739DA" w:rsidP="00350413">
            <w:pPr>
              <w:spacing w:after="0" w:line="240" w:lineRule="auto"/>
              <w:rPr>
                <w:rFonts w:ascii="Times New Roman" w:eastAsia="Calibri" w:hAnsi="Times New Roman"/>
                <w:sz w:val="28"/>
                <w:szCs w:val="28"/>
              </w:rPr>
            </w:pPr>
            <w:proofErr w:type="spellStart"/>
            <w:r>
              <w:rPr>
                <w:rFonts w:ascii="Times New Roman" w:hAnsi="Times New Roman"/>
                <w:sz w:val="28"/>
                <w:szCs w:val="28"/>
              </w:rPr>
              <w:t>Додаток</w:t>
            </w:r>
            <w:proofErr w:type="spellEnd"/>
            <w:r>
              <w:rPr>
                <w:rFonts w:ascii="Times New Roman" w:hAnsi="Times New Roman"/>
                <w:sz w:val="28"/>
                <w:szCs w:val="28"/>
              </w:rPr>
              <w:t xml:space="preserve">  1</w:t>
            </w:r>
          </w:p>
          <w:p w:rsidR="00C739DA" w:rsidRDefault="00C739DA" w:rsidP="00350413">
            <w:pPr>
              <w:pStyle w:val="Default"/>
              <w:tabs>
                <w:tab w:val="left" w:pos="1560"/>
              </w:tabs>
              <w:ind w:left="-84" w:right="-136"/>
              <w:rPr>
                <w:bCs/>
                <w:sz w:val="28"/>
                <w:szCs w:val="28"/>
                <w:lang w:val="uk-UA"/>
              </w:rPr>
            </w:pPr>
            <w:r>
              <w:rPr>
                <w:sz w:val="28"/>
                <w:szCs w:val="28"/>
              </w:rPr>
              <w:t xml:space="preserve">до  </w:t>
            </w:r>
            <w:r>
              <w:rPr>
                <w:bCs/>
                <w:sz w:val="28"/>
                <w:szCs w:val="28"/>
                <w:lang w:val="uk-UA"/>
              </w:rPr>
              <w:t xml:space="preserve">Програми розвитку та </w:t>
            </w:r>
            <w:proofErr w:type="gramStart"/>
            <w:r>
              <w:rPr>
                <w:bCs/>
                <w:sz w:val="28"/>
                <w:szCs w:val="28"/>
                <w:lang w:val="uk-UA"/>
              </w:rPr>
              <w:t>п</w:t>
            </w:r>
            <w:proofErr w:type="gramEnd"/>
            <w:r>
              <w:rPr>
                <w:bCs/>
                <w:sz w:val="28"/>
                <w:szCs w:val="28"/>
                <w:lang w:val="uk-UA"/>
              </w:rPr>
              <w:t>ідтримки</w:t>
            </w:r>
          </w:p>
          <w:p w:rsidR="00C739DA" w:rsidRDefault="00350413" w:rsidP="00350413">
            <w:pPr>
              <w:pStyle w:val="Default"/>
              <w:tabs>
                <w:tab w:val="left" w:pos="1560"/>
              </w:tabs>
              <w:ind w:left="-84" w:right="-136"/>
              <w:rPr>
                <w:bCs/>
                <w:sz w:val="28"/>
                <w:szCs w:val="28"/>
                <w:lang w:val="uk-UA"/>
              </w:rPr>
            </w:pPr>
            <w:r>
              <w:rPr>
                <w:bCs/>
                <w:sz w:val="28"/>
                <w:szCs w:val="28"/>
                <w:lang w:val="uk-UA"/>
              </w:rPr>
              <w:t>к</w:t>
            </w:r>
            <w:r w:rsidR="00C739DA">
              <w:rPr>
                <w:bCs/>
                <w:sz w:val="28"/>
                <w:szCs w:val="28"/>
                <w:lang w:val="uk-UA"/>
              </w:rPr>
              <w:t xml:space="preserve">омунального підприємства   </w:t>
            </w:r>
          </w:p>
          <w:p w:rsidR="00C739DA" w:rsidRDefault="00C739DA" w:rsidP="00350413">
            <w:pPr>
              <w:pStyle w:val="Default"/>
              <w:tabs>
                <w:tab w:val="left" w:pos="1560"/>
              </w:tabs>
              <w:ind w:left="-84" w:right="-136"/>
              <w:rPr>
                <w:sz w:val="28"/>
                <w:szCs w:val="28"/>
                <w:lang w:val="uk-UA"/>
              </w:rPr>
            </w:pPr>
            <w:r>
              <w:rPr>
                <w:sz w:val="28"/>
                <w:szCs w:val="28"/>
                <w:lang w:val="uk-UA"/>
              </w:rPr>
              <w:t>« Кременчуцький районний центр первинної  медико-санітарної допомоги» на 2018 рік</w:t>
            </w:r>
          </w:p>
        </w:tc>
      </w:tr>
    </w:tbl>
    <w:p w:rsidR="00C739DA" w:rsidRDefault="00C739DA" w:rsidP="00350413">
      <w:pPr>
        <w:spacing w:after="0" w:line="240" w:lineRule="auto"/>
        <w:jc w:val="center"/>
        <w:rPr>
          <w:rFonts w:ascii="Times New Roman" w:eastAsia="Calibri" w:hAnsi="Times New Roman"/>
          <w:b/>
          <w:sz w:val="28"/>
          <w:szCs w:val="28"/>
          <w:lang w:eastAsia="en-US"/>
        </w:rPr>
      </w:pPr>
    </w:p>
    <w:p w:rsidR="00C739DA" w:rsidRPr="00350413" w:rsidRDefault="00C739DA" w:rsidP="00350413">
      <w:pPr>
        <w:spacing w:after="0" w:line="240" w:lineRule="auto"/>
        <w:jc w:val="center"/>
        <w:rPr>
          <w:rFonts w:ascii="Times New Roman" w:hAnsi="Times New Roman"/>
          <w:b/>
          <w:sz w:val="28"/>
          <w:szCs w:val="28"/>
          <w:lang w:val="uk-UA"/>
        </w:rPr>
      </w:pPr>
      <w:r>
        <w:rPr>
          <w:rFonts w:ascii="Times New Roman" w:hAnsi="Times New Roman"/>
          <w:b/>
          <w:sz w:val="28"/>
          <w:szCs w:val="28"/>
        </w:rPr>
        <w:t>ПАСПОРТ</w:t>
      </w:r>
    </w:p>
    <w:p w:rsidR="00C739DA" w:rsidRDefault="00350413" w:rsidP="00350413">
      <w:pPr>
        <w:spacing w:after="0" w:line="240" w:lineRule="auto"/>
        <w:jc w:val="center"/>
        <w:rPr>
          <w:rFonts w:ascii="Times New Roman" w:hAnsi="Times New Roman"/>
          <w:sz w:val="28"/>
          <w:szCs w:val="28"/>
          <w:lang w:val="uk-UA"/>
        </w:rPr>
      </w:pPr>
      <w:r w:rsidRPr="00350413">
        <w:rPr>
          <w:rFonts w:ascii="Times New Roman" w:hAnsi="Times New Roman"/>
          <w:bCs/>
          <w:sz w:val="28"/>
          <w:szCs w:val="28"/>
          <w:lang w:val="uk-UA"/>
        </w:rPr>
        <w:t>Програми розвитку та підтримки к</w:t>
      </w:r>
      <w:r w:rsidR="00C739DA" w:rsidRPr="00350413">
        <w:rPr>
          <w:rFonts w:ascii="Times New Roman" w:hAnsi="Times New Roman"/>
          <w:bCs/>
          <w:sz w:val="28"/>
          <w:szCs w:val="28"/>
          <w:lang w:val="uk-UA"/>
        </w:rPr>
        <w:t xml:space="preserve">омунального підприємства </w:t>
      </w:r>
      <w:r w:rsidR="00C739DA" w:rsidRPr="00350413">
        <w:rPr>
          <w:rFonts w:ascii="Times New Roman" w:hAnsi="Times New Roman"/>
          <w:sz w:val="28"/>
          <w:szCs w:val="28"/>
          <w:lang w:val="uk-UA"/>
        </w:rPr>
        <w:t>«Кременчуцький районний центр первинної медико-са</w:t>
      </w:r>
      <w:r>
        <w:rPr>
          <w:rFonts w:ascii="Times New Roman" w:hAnsi="Times New Roman"/>
          <w:sz w:val="28"/>
          <w:szCs w:val="28"/>
          <w:lang w:val="uk-UA"/>
        </w:rPr>
        <w:t>нітарної допомоги»   на 2018рік</w:t>
      </w:r>
    </w:p>
    <w:p w:rsidR="00350413" w:rsidRPr="00350413" w:rsidRDefault="00350413" w:rsidP="00350413">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361"/>
      </w:tblGrid>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Ініціатор</w:t>
            </w:r>
            <w:proofErr w:type="spellEnd"/>
            <w:r>
              <w:rPr>
                <w:rFonts w:ascii="Times New Roman" w:hAnsi="Times New Roman"/>
                <w:sz w:val="28"/>
                <w:szCs w:val="28"/>
              </w:rPr>
              <w:t xml:space="preserve"> </w:t>
            </w:r>
            <w:proofErr w:type="spellStart"/>
            <w:r>
              <w:rPr>
                <w:rFonts w:ascii="Times New Roman" w:hAnsi="Times New Roman"/>
                <w:sz w:val="28"/>
                <w:szCs w:val="28"/>
              </w:rPr>
              <w:t>розроблення</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pStyle w:val="Default"/>
              <w:tabs>
                <w:tab w:val="left" w:pos="0"/>
                <w:tab w:val="left" w:pos="1560"/>
              </w:tabs>
              <w:jc w:val="both"/>
              <w:rPr>
                <w:bCs/>
                <w:sz w:val="28"/>
                <w:szCs w:val="28"/>
                <w:lang w:val="uk-UA"/>
              </w:rPr>
            </w:pPr>
            <w:r>
              <w:rPr>
                <w:bCs/>
                <w:sz w:val="28"/>
                <w:szCs w:val="28"/>
                <w:lang w:val="uk-UA"/>
              </w:rPr>
              <w:t>Кременчуцька районна державна адміністрація.</w:t>
            </w:r>
          </w:p>
        </w:tc>
      </w:tr>
      <w:tr w:rsidR="00C739DA" w:rsidTr="00C739DA">
        <w:trPr>
          <w:trHeight w:val="1824"/>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Законодавча</w:t>
            </w:r>
            <w:proofErr w:type="spellEnd"/>
            <w:r>
              <w:rPr>
                <w:rFonts w:ascii="Times New Roman" w:hAnsi="Times New Roman"/>
                <w:sz w:val="28"/>
                <w:szCs w:val="28"/>
              </w:rPr>
              <w:t xml:space="preserve"> баз</w:t>
            </w:r>
            <w:r>
              <w:rPr>
                <w:rFonts w:ascii="Times New Roman" w:hAnsi="Times New Roman"/>
                <w:sz w:val="28"/>
                <w:szCs w:val="28"/>
                <w:lang w:val="uk-UA"/>
              </w:rPr>
              <w:t>а</w:t>
            </w:r>
            <w:proofErr w:type="gramStart"/>
            <w:r>
              <w:rPr>
                <w:rFonts w:ascii="Times New Roman" w:hAnsi="Times New Roman"/>
                <w:sz w:val="28"/>
                <w:szCs w:val="28"/>
              </w:rPr>
              <w:t>,д</w:t>
            </w:r>
            <w:proofErr w:type="gramEnd"/>
            <w:r>
              <w:rPr>
                <w:rFonts w:ascii="Times New Roman" w:hAnsi="Times New Roman"/>
                <w:sz w:val="28"/>
                <w:szCs w:val="28"/>
              </w:rPr>
              <w:t xml:space="preserve">ата, номер і </w:t>
            </w:r>
            <w:proofErr w:type="spellStart"/>
            <w:r>
              <w:rPr>
                <w:rFonts w:ascii="Times New Roman" w:hAnsi="Times New Roman"/>
                <w:sz w:val="28"/>
                <w:szCs w:val="28"/>
              </w:rPr>
              <w:t>назва</w:t>
            </w:r>
            <w:proofErr w:type="spellEnd"/>
            <w:r>
              <w:rPr>
                <w:rFonts w:ascii="Times New Roman" w:hAnsi="Times New Roman"/>
                <w:sz w:val="28"/>
                <w:szCs w:val="28"/>
              </w:rPr>
              <w:t xml:space="preserve"> </w:t>
            </w:r>
            <w:proofErr w:type="spellStart"/>
            <w:r>
              <w:rPr>
                <w:rFonts w:ascii="Times New Roman" w:hAnsi="Times New Roman"/>
                <w:sz w:val="28"/>
                <w:szCs w:val="28"/>
              </w:rPr>
              <w:t>розпорядчого</w:t>
            </w:r>
            <w:proofErr w:type="spellEnd"/>
            <w:r>
              <w:rPr>
                <w:rFonts w:ascii="Times New Roman" w:hAnsi="Times New Roman"/>
                <w:sz w:val="28"/>
                <w:szCs w:val="28"/>
              </w:rPr>
              <w:t xml:space="preserve"> документа про </w:t>
            </w:r>
            <w:proofErr w:type="spellStart"/>
            <w:r>
              <w:rPr>
                <w:rFonts w:ascii="Times New Roman" w:hAnsi="Times New Roman"/>
                <w:sz w:val="28"/>
                <w:szCs w:val="28"/>
              </w:rPr>
              <w:t>розроблення</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нормативні</w:t>
            </w:r>
            <w:proofErr w:type="spellEnd"/>
            <w:r>
              <w:rPr>
                <w:rFonts w:ascii="Times New Roman" w:hAnsi="Times New Roman"/>
                <w:sz w:val="28"/>
                <w:szCs w:val="28"/>
              </w:rPr>
              <w:t xml:space="preserve"> </w:t>
            </w:r>
            <w:proofErr w:type="spellStart"/>
            <w:r>
              <w:rPr>
                <w:rFonts w:ascii="Times New Roman" w:hAnsi="Times New Roman"/>
                <w:sz w:val="28"/>
                <w:szCs w:val="28"/>
              </w:rPr>
              <w:t>документи</w:t>
            </w:r>
            <w:proofErr w:type="spellEnd"/>
          </w:p>
        </w:tc>
        <w:tc>
          <w:tcPr>
            <w:tcW w:w="4361" w:type="dxa"/>
            <w:tcBorders>
              <w:top w:val="single" w:sz="4" w:space="0" w:color="auto"/>
              <w:left w:val="single" w:sz="4" w:space="0" w:color="auto"/>
              <w:bottom w:val="single" w:sz="4" w:space="0" w:color="auto"/>
              <w:right w:val="single" w:sz="4" w:space="0" w:color="auto"/>
            </w:tcBorders>
            <w:hideMark/>
          </w:tcPr>
          <w:p w:rsidR="00C739DA" w:rsidRDefault="00350413" w:rsidP="00350413">
            <w:pPr>
              <w:spacing w:after="0" w:line="240" w:lineRule="auto"/>
              <w:rPr>
                <w:rFonts w:ascii="Times New Roman" w:eastAsia="Calibri" w:hAnsi="Times New Roman" w:cs="Times New Roman"/>
                <w:sz w:val="28"/>
                <w:szCs w:val="28"/>
                <w:lang w:val="uk-UA"/>
              </w:rPr>
            </w:pPr>
            <w:bookmarkStart w:id="1" w:name="n3"/>
            <w:bookmarkEnd w:id="1"/>
            <w:r>
              <w:rPr>
                <w:rFonts w:ascii="Times New Roman" w:hAnsi="Times New Roman"/>
                <w:sz w:val="28"/>
                <w:szCs w:val="28"/>
                <w:lang w:val="uk-UA"/>
              </w:rPr>
              <w:t>Ст.</w:t>
            </w:r>
            <w:r w:rsidR="00C739DA">
              <w:rPr>
                <w:rFonts w:ascii="Times New Roman" w:hAnsi="Times New Roman"/>
                <w:sz w:val="28"/>
                <w:szCs w:val="28"/>
                <w:lang w:val="uk-UA"/>
              </w:rPr>
              <w:t>5 Закону України «</w:t>
            </w:r>
            <w:r w:rsidR="00C739DA">
              <w:rPr>
                <w:rFonts w:ascii="Times New Roman" w:hAnsi="Times New Roman"/>
                <w:sz w:val="28"/>
                <w:szCs w:val="28"/>
              </w:rPr>
              <w:t xml:space="preserve">Про </w:t>
            </w:r>
            <w:proofErr w:type="spellStart"/>
            <w:r w:rsidR="00C739DA">
              <w:rPr>
                <w:rFonts w:ascii="Times New Roman" w:hAnsi="Times New Roman"/>
                <w:sz w:val="28"/>
                <w:szCs w:val="28"/>
              </w:rPr>
              <w:t>державні</w:t>
            </w:r>
            <w:proofErr w:type="spellEnd"/>
            <w:r w:rsidR="00C739DA">
              <w:rPr>
                <w:rFonts w:ascii="Times New Roman" w:hAnsi="Times New Roman"/>
                <w:sz w:val="28"/>
                <w:szCs w:val="28"/>
              </w:rPr>
              <w:t xml:space="preserve"> </w:t>
            </w:r>
            <w:proofErr w:type="spellStart"/>
            <w:r w:rsidR="00C739DA">
              <w:rPr>
                <w:rFonts w:ascii="Times New Roman" w:hAnsi="Times New Roman"/>
                <w:sz w:val="28"/>
                <w:szCs w:val="28"/>
              </w:rPr>
              <w:t>фінансові</w:t>
            </w:r>
            <w:proofErr w:type="spellEnd"/>
            <w:r w:rsidR="00C739DA">
              <w:rPr>
                <w:rFonts w:ascii="Times New Roman" w:hAnsi="Times New Roman"/>
                <w:sz w:val="28"/>
                <w:szCs w:val="28"/>
              </w:rPr>
              <w:t xml:space="preserve"> </w:t>
            </w:r>
            <w:proofErr w:type="spellStart"/>
            <w:r w:rsidR="00C739DA">
              <w:rPr>
                <w:rFonts w:ascii="Times New Roman" w:hAnsi="Times New Roman"/>
                <w:sz w:val="28"/>
                <w:szCs w:val="28"/>
              </w:rPr>
              <w:t>гарантії</w:t>
            </w:r>
            <w:proofErr w:type="spellEnd"/>
            <w:r w:rsidR="00C739DA">
              <w:rPr>
                <w:rFonts w:ascii="Times New Roman" w:hAnsi="Times New Roman"/>
                <w:sz w:val="28"/>
                <w:szCs w:val="28"/>
              </w:rPr>
              <w:t xml:space="preserve"> </w:t>
            </w:r>
            <w:proofErr w:type="spellStart"/>
            <w:r w:rsidR="00C739DA">
              <w:rPr>
                <w:rFonts w:ascii="Times New Roman" w:hAnsi="Times New Roman"/>
                <w:sz w:val="28"/>
                <w:szCs w:val="28"/>
              </w:rPr>
              <w:t>медичного</w:t>
            </w:r>
            <w:proofErr w:type="spellEnd"/>
            <w:r w:rsidR="00C739DA">
              <w:rPr>
                <w:rFonts w:ascii="Times New Roman" w:hAnsi="Times New Roman"/>
                <w:sz w:val="28"/>
                <w:szCs w:val="28"/>
              </w:rPr>
              <w:t xml:space="preserve"> </w:t>
            </w:r>
            <w:proofErr w:type="spellStart"/>
            <w:r w:rsidR="00C739DA">
              <w:rPr>
                <w:rFonts w:ascii="Times New Roman" w:hAnsi="Times New Roman"/>
                <w:sz w:val="28"/>
                <w:szCs w:val="28"/>
              </w:rPr>
              <w:t>обслуговування</w:t>
            </w:r>
            <w:proofErr w:type="spellEnd"/>
            <w:r w:rsidR="00C739DA">
              <w:rPr>
                <w:rFonts w:ascii="Times New Roman" w:hAnsi="Times New Roman"/>
                <w:sz w:val="28"/>
                <w:szCs w:val="28"/>
              </w:rPr>
              <w:t xml:space="preserve"> </w:t>
            </w:r>
            <w:proofErr w:type="spellStart"/>
            <w:r w:rsidR="00C739DA">
              <w:rPr>
                <w:rFonts w:ascii="Times New Roman" w:hAnsi="Times New Roman"/>
                <w:sz w:val="28"/>
                <w:szCs w:val="28"/>
              </w:rPr>
              <w:t>населення</w:t>
            </w:r>
            <w:proofErr w:type="spellEnd"/>
            <w:r w:rsidR="00C739DA">
              <w:rPr>
                <w:rFonts w:ascii="Times New Roman" w:hAnsi="Times New Roman"/>
                <w:sz w:val="28"/>
                <w:szCs w:val="28"/>
                <w:lang w:val="uk-UA"/>
              </w:rPr>
              <w:t>» №</w:t>
            </w:r>
            <w:r w:rsidR="00C739DA">
              <w:rPr>
                <w:rFonts w:ascii="Times New Roman" w:hAnsi="Times New Roman"/>
                <w:color w:val="292B2C"/>
                <w:sz w:val="28"/>
                <w:szCs w:val="28"/>
              </w:rPr>
              <w:t>2168-VIII</w:t>
            </w:r>
            <w:r w:rsidR="00C739DA">
              <w:rPr>
                <w:rFonts w:ascii="Times New Roman" w:hAnsi="Times New Roman"/>
                <w:color w:val="292B2C"/>
                <w:sz w:val="28"/>
                <w:szCs w:val="28"/>
                <w:lang w:val="uk-UA"/>
              </w:rPr>
              <w:t xml:space="preserve"> від 19.10.2017р</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Розробник</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val="uk-UA" w:eastAsia="en-US"/>
              </w:rPr>
            </w:pPr>
            <w:r>
              <w:rPr>
                <w:rFonts w:ascii="Times New Roman" w:hAnsi="Times New Roman"/>
                <w:bCs/>
                <w:sz w:val="28"/>
                <w:szCs w:val="28"/>
                <w:lang w:val="uk-UA"/>
              </w:rPr>
              <w:t xml:space="preserve">Комунальне  підприємство  </w:t>
            </w:r>
            <w:r>
              <w:rPr>
                <w:rFonts w:ascii="Times New Roman" w:hAnsi="Times New Roman"/>
                <w:sz w:val="28"/>
                <w:szCs w:val="28"/>
                <w:lang w:val="uk-UA"/>
              </w:rPr>
              <w:t>«Кременчуцький районний центр первинної медико-санітарної допомоги»</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Співрозробники</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p>
        </w:tc>
        <w:tc>
          <w:tcPr>
            <w:tcW w:w="4361"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sz w:val="28"/>
                <w:szCs w:val="28"/>
                <w:lang w:eastAsia="en-US"/>
              </w:rPr>
            </w:pP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Відповідальні</w:t>
            </w:r>
            <w:proofErr w:type="spellEnd"/>
            <w:r>
              <w:rPr>
                <w:rFonts w:ascii="Times New Roman" w:hAnsi="Times New Roman"/>
                <w:sz w:val="28"/>
                <w:szCs w:val="28"/>
              </w:rPr>
              <w:t xml:space="preserve"> </w:t>
            </w:r>
            <w:proofErr w:type="spellStart"/>
            <w:r>
              <w:rPr>
                <w:rFonts w:ascii="Times New Roman" w:hAnsi="Times New Roman"/>
                <w:sz w:val="28"/>
                <w:szCs w:val="28"/>
              </w:rPr>
              <w:t>виконавці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bCs/>
                <w:sz w:val="28"/>
                <w:szCs w:val="28"/>
                <w:lang w:val="uk-UA"/>
              </w:rPr>
              <w:t xml:space="preserve">Комунальне  підприємство  </w:t>
            </w:r>
            <w:r>
              <w:rPr>
                <w:rFonts w:ascii="Times New Roman" w:hAnsi="Times New Roman"/>
                <w:sz w:val="28"/>
                <w:szCs w:val="28"/>
                <w:lang w:val="uk-UA"/>
              </w:rPr>
              <w:t>«Кременчуцький районний центр первинної медико-санітарної допомоги»</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Головний</w:t>
            </w:r>
            <w:proofErr w:type="spellEnd"/>
            <w:r>
              <w:rPr>
                <w:rFonts w:ascii="Times New Roman" w:hAnsi="Times New Roman"/>
                <w:sz w:val="28"/>
                <w:szCs w:val="28"/>
              </w:rPr>
              <w:t xml:space="preserve"> </w:t>
            </w:r>
            <w:proofErr w:type="spellStart"/>
            <w:r>
              <w:rPr>
                <w:rFonts w:ascii="Times New Roman" w:hAnsi="Times New Roman"/>
                <w:sz w:val="28"/>
                <w:szCs w:val="28"/>
              </w:rPr>
              <w:t>розпорядник</w:t>
            </w:r>
            <w:proofErr w:type="spellEnd"/>
            <w:r>
              <w:rPr>
                <w:rFonts w:ascii="Times New Roman" w:hAnsi="Times New Roman"/>
                <w:sz w:val="28"/>
                <w:szCs w:val="28"/>
              </w:rPr>
              <w:t xml:space="preserve"> </w:t>
            </w:r>
            <w:proofErr w:type="spellStart"/>
            <w:r>
              <w:rPr>
                <w:rFonts w:ascii="Times New Roman" w:hAnsi="Times New Roman"/>
                <w:sz w:val="28"/>
                <w:szCs w:val="28"/>
              </w:rPr>
              <w:t>бюджетних</w:t>
            </w:r>
            <w:proofErr w:type="spellEnd"/>
            <w:r>
              <w:rPr>
                <w:rFonts w:ascii="Times New Roman" w:hAnsi="Times New Roman"/>
                <w:sz w:val="28"/>
                <w:szCs w:val="28"/>
              </w:rPr>
              <w:t xml:space="preserve"> </w:t>
            </w:r>
            <w:proofErr w:type="spellStart"/>
            <w:r>
              <w:rPr>
                <w:rFonts w:ascii="Times New Roman" w:hAnsi="Times New Roman"/>
                <w:sz w:val="28"/>
                <w:szCs w:val="28"/>
              </w:rPr>
              <w:t>кошті</w:t>
            </w:r>
            <w:proofErr w:type="gramStart"/>
            <w:r>
              <w:rPr>
                <w:rFonts w:ascii="Times New Roman" w:hAnsi="Times New Roman"/>
                <w:sz w:val="28"/>
                <w:szCs w:val="28"/>
              </w:rPr>
              <w:t>в</w:t>
            </w:r>
            <w:proofErr w:type="spellEnd"/>
            <w:proofErr w:type="gramEnd"/>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bCs/>
                <w:sz w:val="28"/>
                <w:szCs w:val="28"/>
                <w:lang w:val="uk-UA"/>
              </w:rPr>
              <w:t>Кременчуцька районна державна адміністрація</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Учасники</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bCs/>
                <w:sz w:val="28"/>
                <w:szCs w:val="28"/>
                <w:lang w:val="uk-UA"/>
              </w:rPr>
              <w:t xml:space="preserve">Комунальне  підприємство  </w:t>
            </w:r>
            <w:r>
              <w:rPr>
                <w:rFonts w:ascii="Times New Roman" w:hAnsi="Times New Roman"/>
                <w:sz w:val="28"/>
                <w:szCs w:val="28"/>
                <w:lang w:val="uk-UA"/>
              </w:rPr>
              <w:t>«Кременчуцький районний центр первинної медико-санітарної допомоги»</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Термін</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val="uk-UA" w:eastAsia="en-US"/>
              </w:rPr>
            </w:pPr>
            <w:r>
              <w:rPr>
                <w:rFonts w:ascii="Times New Roman" w:hAnsi="Times New Roman"/>
                <w:sz w:val="28"/>
                <w:szCs w:val="28"/>
                <w:lang w:val="uk-UA"/>
              </w:rPr>
              <w:t>2018р.</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9.</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Перелі</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бюджетів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беруть</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виконанні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
        </w:tc>
        <w:tc>
          <w:tcPr>
            <w:tcW w:w="4361"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val="uk-UA" w:eastAsia="en-US"/>
              </w:rPr>
            </w:pPr>
            <w:r>
              <w:rPr>
                <w:rFonts w:ascii="Times New Roman" w:hAnsi="Times New Roman"/>
                <w:sz w:val="28"/>
                <w:szCs w:val="28"/>
                <w:lang w:val="uk-UA"/>
              </w:rPr>
              <w:t xml:space="preserve">Районний бюджет, </w:t>
            </w:r>
            <w:proofErr w:type="spellStart"/>
            <w:r>
              <w:rPr>
                <w:rFonts w:ascii="Times New Roman" w:hAnsi="Times New Roman"/>
                <w:sz w:val="28"/>
                <w:szCs w:val="28"/>
                <w:lang w:val="uk-UA"/>
              </w:rPr>
              <w:t>бюджет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Новознам’янської</w:t>
            </w:r>
            <w:proofErr w:type="spellEnd"/>
            <w:r>
              <w:rPr>
                <w:rFonts w:ascii="Times New Roman" w:hAnsi="Times New Roman"/>
                <w:sz w:val="28"/>
                <w:szCs w:val="28"/>
                <w:lang w:val="uk-UA"/>
              </w:rPr>
              <w:t xml:space="preserve"> ОТГ, бюджет сільських рад</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sz w:val="28"/>
                <w:szCs w:val="28"/>
              </w:rPr>
            </w:pPr>
            <w:proofErr w:type="spellStart"/>
            <w:r>
              <w:rPr>
                <w:rFonts w:ascii="Times New Roman" w:hAnsi="Times New Roman"/>
                <w:sz w:val="28"/>
                <w:szCs w:val="28"/>
              </w:rPr>
              <w:t>Загальний</w:t>
            </w:r>
            <w:proofErr w:type="spellEnd"/>
            <w:r>
              <w:rPr>
                <w:rFonts w:ascii="Times New Roman" w:hAnsi="Times New Roman"/>
                <w:sz w:val="28"/>
                <w:szCs w:val="28"/>
              </w:rPr>
              <w:t xml:space="preserve"> </w:t>
            </w:r>
            <w:proofErr w:type="spellStart"/>
            <w:r>
              <w:rPr>
                <w:rFonts w:ascii="Times New Roman" w:hAnsi="Times New Roman"/>
                <w:sz w:val="28"/>
                <w:szCs w:val="28"/>
              </w:rPr>
              <w:t>обсяг</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в т.ч. </w:t>
            </w:r>
            <w:proofErr w:type="spellStart"/>
            <w:r>
              <w:rPr>
                <w:rFonts w:ascii="Times New Roman" w:hAnsi="Times New Roman"/>
                <w:sz w:val="28"/>
                <w:szCs w:val="28"/>
              </w:rPr>
              <w:t>кредиторська</w:t>
            </w:r>
            <w:proofErr w:type="spellEnd"/>
            <w:r>
              <w:rPr>
                <w:rFonts w:ascii="Times New Roman" w:hAnsi="Times New Roman"/>
                <w:sz w:val="28"/>
                <w:szCs w:val="28"/>
              </w:rPr>
              <w:t xml:space="preserve"> </w:t>
            </w:r>
            <w:proofErr w:type="spellStart"/>
            <w:r>
              <w:rPr>
                <w:rFonts w:ascii="Times New Roman" w:hAnsi="Times New Roman"/>
                <w:sz w:val="28"/>
                <w:szCs w:val="28"/>
              </w:rPr>
              <w:t>заборгованість</w:t>
            </w:r>
            <w:proofErr w:type="spellEnd"/>
            <w:r>
              <w:rPr>
                <w:rFonts w:ascii="Times New Roman" w:hAnsi="Times New Roman"/>
                <w:sz w:val="28"/>
                <w:szCs w:val="28"/>
              </w:rPr>
              <w:t xml:space="preserve"> </w:t>
            </w:r>
            <w:proofErr w:type="spellStart"/>
            <w:r>
              <w:rPr>
                <w:rFonts w:ascii="Times New Roman" w:hAnsi="Times New Roman"/>
                <w:sz w:val="28"/>
                <w:szCs w:val="28"/>
              </w:rPr>
              <w:t>минулих</w:t>
            </w:r>
            <w:proofErr w:type="spellEnd"/>
            <w:r>
              <w:rPr>
                <w:rFonts w:ascii="Times New Roman" w:hAnsi="Times New Roman"/>
                <w:sz w:val="28"/>
                <w:szCs w:val="28"/>
              </w:rPr>
              <w:t xml:space="preserve"> </w:t>
            </w:r>
            <w:proofErr w:type="spellStart"/>
            <w:r>
              <w:rPr>
                <w:rFonts w:ascii="Times New Roman" w:hAnsi="Times New Roman"/>
                <w:sz w:val="28"/>
                <w:szCs w:val="28"/>
              </w:rPr>
              <w:t>періодів</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всього</w:t>
            </w:r>
            <w:proofErr w:type="spellEnd"/>
            <w:r>
              <w:rPr>
                <w:rFonts w:ascii="Times New Roman" w:hAnsi="Times New Roman"/>
                <w:sz w:val="28"/>
                <w:szCs w:val="28"/>
              </w:rPr>
              <w:t>,</w:t>
            </w:r>
          </w:p>
          <w:p w:rsidR="00C739DA" w:rsidRDefault="00C739DA" w:rsidP="00350413">
            <w:pPr>
              <w:spacing w:after="0" w:line="240" w:lineRule="auto"/>
              <w:rPr>
                <w:rFonts w:ascii="Times New Roman" w:eastAsia="Calibri" w:hAnsi="Times New Roman" w:cs="Times New Roman"/>
                <w:sz w:val="28"/>
                <w:szCs w:val="28"/>
                <w:lang w:eastAsia="en-US"/>
              </w:rPr>
            </w:pPr>
            <w:proofErr w:type="gramStart"/>
            <w:r>
              <w:rPr>
                <w:rFonts w:ascii="Times New Roman" w:hAnsi="Times New Roman"/>
                <w:sz w:val="28"/>
                <w:szCs w:val="28"/>
              </w:rPr>
              <w:t>у</w:t>
            </w:r>
            <w:proofErr w:type="gramEnd"/>
            <w:r>
              <w:rPr>
                <w:rFonts w:ascii="Times New Roman" w:hAnsi="Times New Roman"/>
                <w:sz w:val="28"/>
                <w:szCs w:val="28"/>
              </w:rPr>
              <w:t xml:space="preserve"> </w:t>
            </w:r>
            <w:r>
              <w:rPr>
                <w:rFonts w:ascii="Times New Roman" w:hAnsi="Times New Roman"/>
                <w:spacing w:val="-6"/>
                <w:sz w:val="28"/>
                <w:szCs w:val="28"/>
              </w:rPr>
              <w:t xml:space="preserve">тому </w:t>
            </w:r>
            <w:proofErr w:type="spellStart"/>
            <w:r>
              <w:rPr>
                <w:rFonts w:ascii="Times New Roman" w:hAnsi="Times New Roman"/>
                <w:spacing w:val="-6"/>
                <w:sz w:val="28"/>
                <w:szCs w:val="28"/>
              </w:rPr>
              <w:t>числі</w:t>
            </w:r>
            <w:proofErr w:type="spellEnd"/>
            <w:r>
              <w:rPr>
                <w:rFonts w:ascii="Times New Roman" w:hAnsi="Times New Roman"/>
                <w:spacing w:val="-6"/>
                <w:sz w:val="28"/>
                <w:szCs w:val="28"/>
              </w:rPr>
              <w:t>:</w:t>
            </w:r>
          </w:p>
        </w:tc>
        <w:tc>
          <w:tcPr>
            <w:tcW w:w="4361"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sz w:val="28"/>
                <w:szCs w:val="28"/>
                <w:lang w:val="uk-UA" w:eastAsia="en-US"/>
              </w:rPr>
            </w:pPr>
            <w:r>
              <w:rPr>
                <w:rFonts w:ascii="Times New Roman" w:hAnsi="Times New Roman"/>
                <w:sz w:val="28"/>
                <w:szCs w:val="28"/>
                <w:lang w:val="uk-UA"/>
              </w:rPr>
              <w:t xml:space="preserve">714,5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10.1.</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proofErr w:type="spellStart"/>
            <w:r>
              <w:rPr>
                <w:rFonts w:ascii="Times New Roman" w:hAnsi="Times New Roman"/>
                <w:sz w:val="28"/>
                <w:szCs w:val="28"/>
              </w:rPr>
              <w:t>Кошти</w:t>
            </w:r>
            <w:proofErr w:type="spellEnd"/>
            <w:r>
              <w:rPr>
                <w:rFonts w:ascii="Times New Roman" w:hAnsi="Times New Roman"/>
                <w:sz w:val="28"/>
                <w:szCs w:val="28"/>
              </w:rPr>
              <w:t xml:space="preserve">  </w:t>
            </w:r>
            <w:proofErr w:type="gramStart"/>
            <w:r>
              <w:rPr>
                <w:rFonts w:ascii="Times New Roman" w:hAnsi="Times New Roman"/>
                <w:sz w:val="28"/>
                <w:szCs w:val="28"/>
                <w:lang w:val="uk-UA"/>
              </w:rPr>
              <w:t>районного</w:t>
            </w:r>
            <w:proofErr w:type="gramEnd"/>
            <w:r>
              <w:rPr>
                <w:rFonts w:ascii="Times New Roman" w:hAnsi="Times New Roman"/>
                <w:sz w:val="28"/>
                <w:szCs w:val="28"/>
              </w:rPr>
              <w:t xml:space="preserve"> бюджету</w:t>
            </w:r>
          </w:p>
        </w:tc>
        <w:tc>
          <w:tcPr>
            <w:tcW w:w="4361"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sz w:val="28"/>
                <w:szCs w:val="28"/>
                <w:lang w:val="uk-UA" w:eastAsia="en-US"/>
              </w:rPr>
            </w:pPr>
            <w:r>
              <w:rPr>
                <w:rFonts w:ascii="Times New Roman" w:hAnsi="Times New Roman"/>
                <w:sz w:val="28"/>
                <w:szCs w:val="28"/>
                <w:lang w:val="uk-UA"/>
              </w:rPr>
              <w:t xml:space="preserve">572,9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10.2.</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val="uk-UA" w:eastAsia="en-US"/>
              </w:rPr>
            </w:pPr>
            <w:proofErr w:type="spellStart"/>
            <w:r>
              <w:rPr>
                <w:rFonts w:ascii="Times New Roman" w:hAnsi="Times New Roman"/>
                <w:sz w:val="28"/>
                <w:szCs w:val="28"/>
              </w:rPr>
              <w:t>Кошти</w:t>
            </w:r>
            <w:proofErr w:type="spellEnd"/>
            <w:r>
              <w:rPr>
                <w:rFonts w:ascii="Times New Roman" w:hAnsi="Times New Roman"/>
                <w:sz w:val="28"/>
                <w:szCs w:val="28"/>
              </w:rPr>
              <w:t xml:space="preserve">  </w:t>
            </w:r>
            <w:proofErr w:type="spellStart"/>
            <w:r>
              <w:rPr>
                <w:rFonts w:ascii="Times New Roman" w:hAnsi="Times New Roman"/>
                <w:sz w:val="28"/>
                <w:szCs w:val="28"/>
                <w:lang w:val="uk-UA"/>
              </w:rPr>
              <w:t>Новознам’янської</w:t>
            </w:r>
            <w:proofErr w:type="spellEnd"/>
            <w:r>
              <w:rPr>
                <w:rFonts w:ascii="Times New Roman" w:hAnsi="Times New Roman"/>
                <w:sz w:val="28"/>
                <w:szCs w:val="28"/>
                <w:lang w:val="uk-UA"/>
              </w:rPr>
              <w:t xml:space="preserve"> ОТГ</w:t>
            </w:r>
          </w:p>
        </w:tc>
        <w:tc>
          <w:tcPr>
            <w:tcW w:w="4361"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sz w:val="28"/>
                <w:szCs w:val="28"/>
                <w:lang w:val="uk-UA" w:eastAsia="en-US"/>
              </w:rPr>
            </w:pPr>
            <w:r>
              <w:rPr>
                <w:rFonts w:ascii="Times New Roman" w:hAnsi="Times New Roman"/>
                <w:sz w:val="28"/>
                <w:szCs w:val="28"/>
                <w:lang w:val="uk-UA"/>
              </w:rPr>
              <w:t xml:space="preserve">129,8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tc>
      </w:tr>
      <w:tr w:rsidR="00C739DA" w:rsidTr="00C739DA">
        <w:trPr>
          <w:trHeight w:val="20"/>
        </w:trPr>
        <w:tc>
          <w:tcPr>
            <w:tcW w:w="817"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val="uk-UA" w:eastAsia="en-US"/>
              </w:rPr>
            </w:pPr>
            <w:r>
              <w:rPr>
                <w:rFonts w:ascii="Times New Roman" w:hAnsi="Times New Roman"/>
                <w:sz w:val="28"/>
                <w:szCs w:val="28"/>
                <w:lang w:val="uk-UA"/>
              </w:rPr>
              <w:t>10.3.</w:t>
            </w:r>
          </w:p>
        </w:tc>
        <w:tc>
          <w:tcPr>
            <w:tcW w:w="45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sz w:val="28"/>
                <w:szCs w:val="28"/>
                <w:lang w:val="uk-UA" w:eastAsia="en-US"/>
              </w:rPr>
            </w:pPr>
            <w:r>
              <w:rPr>
                <w:rFonts w:ascii="Times New Roman" w:hAnsi="Times New Roman"/>
                <w:sz w:val="28"/>
                <w:szCs w:val="28"/>
                <w:lang w:val="uk-UA"/>
              </w:rPr>
              <w:t>Кошти сільських рад</w:t>
            </w:r>
          </w:p>
        </w:tc>
        <w:tc>
          <w:tcPr>
            <w:tcW w:w="4361"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sz w:val="28"/>
                <w:szCs w:val="28"/>
                <w:lang w:val="uk-UA" w:eastAsia="en-US"/>
              </w:rPr>
            </w:pPr>
            <w:r>
              <w:rPr>
                <w:rFonts w:ascii="Times New Roman" w:hAnsi="Times New Roman"/>
                <w:sz w:val="28"/>
                <w:szCs w:val="28"/>
                <w:lang w:val="uk-UA"/>
              </w:rPr>
              <w:t xml:space="preserve">11,8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tc>
      </w:tr>
    </w:tbl>
    <w:p w:rsidR="00350413" w:rsidRDefault="00350413" w:rsidP="0035041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Заступник голови </w:t>
      </w:r>
    </w:p>
    <w:p w:rsidR="00350413" w:rsidRDefault="00350413" w:rsidP="0035041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районної ради                                                                Е.І. </w:t>
      </w:r>
      <w:proofErr w:type="spellStart"/>
      <w:r>
        <w:rPr>
          <w:rFonts w:ascii="Times New Roman" w:hAnsi="Times New Roman"/>
          <w:color w:val="000000"/>
          <w:sz w:val="28"/>
          <w:szCs w:val="28"/>
          <w:lang w:val="uk-UA"/>
        </w:rPr>
        <w:t>Скляревський</w:t>
      </w:r>
      <w:proofErr w:type="spellEnd"/>
    </w:p>
    <w:tbl>
      <w:tblPr>
        <w:tblpPr w:leftFromText="180" w:rightFromText="180" w:vertAnchor="text" w:horzAnchor="margin" w:tblpY="-152"/>
        <w:tblW w:w="9894" w:type="dxa"/>
        <w:tblLook w:val="04A0" w:firstRow="1" w:lastRow="0" w:firstColumn="1" w:lastColumn="0" w:noHBand="0" w:noVBand="1"/>
      </w:tblPr>
      <w:tblGrid>
        <w:gridCol w:w="5346"/>
        <w:gridCol w:w="4548"/>
      </w:tblGrid>
      <w:tr w:rsidR="00350413" w:rsidTr="00350413">
        <w:trPr>
          <w:trHeight w:val="367"/>
        </w:trPr>
        <w:tc>
          <w:tcPr>
            <w:tcW w:w="5346" w:type="dxa"/>
          </w:tcPr>
          <w:p w:rsidR="00350413" w:rsidRPr="00350413" w:rsidRDefault="00350413" w:rsidP="00350413">
            <w:pPr>
              <w:spacing w:after="0" w:line="240" w:lineRule="auto"/>
              <w:jc w:val="both"/>
              <w:rPr>
                <w:rFonts w:ascii="Calibri" w:eastAsia="Calibri" w:hAnsi="Calibri" w:cs="Times New Roman"/>
                <w:sz w:val="28"/>
                <w:szCs w:val="28"/>
                <w:lang w:val="uk-UA" w:eastAsia="en-US"/>
              </w:rPr>
            </w:pPr>
          </w:p>
        </w:tc>
        <w:tc>
          <w:tcPr>
            <w:tcW w:w="4548" w:type="dxa"/>
          </w:tcPr>
          <w:p w:rsidR="00350413" w:rsidRDefault="00350413" w:rsidP="00350413">
            <w:pPr>
              <w:spacing w:after="0" w:line="240" w:lineRule="auto"/>
              <w:ind w:left="-11" w:right="-51"/>
              <w:jc w:val="center"/>
              <w:rPr>
                <w:rFonts w:ascii="Calibri" w:eastAsia="Calibri" w:hAnsi="Calibri"/>
                <w:sz w:val="28"/>
                <w:szCs w:val="28"/>
              </w:rPr>
            </w:pPr>
          </w:p>
          <w:p w:rsidR="00350413" w:rsidRDefault="00350413" w:rsidP="00350413">
            <w:pPr>
              <w:spacing w:after="0" w:line="240" w:lineRule="auto"/>
              <w:ind w:left="-11" w:right="-51"/>
              <w:rPr>
                <w:rFonts w:ascii="Times New Roman" w:hAnsi="Times New Roman"/>
                <w:sz w:val="28"/>
                <w:szCs w:val="28"/>
              </w:rPr>
            </w:pPr>
            <w:proofErr w:type="spellStart"/>
            <w:r>
              <w:rPr>
                <w:rFonts w:ascii="Times New Roman" w:hAnsi="Times New Roman"/>
                <w:sz w:val="28"/>
                <w:szCs w:val="28"/>
              </w:rPr>
              <w:t>Додаток</w:t>
            </w:r>
            <w:proofErr w:type="spellEnd"/>
            <w:r>
              <w:rPr>
                <w:rFonts w:ascii="Times New Roman" w:hAnsi="Times New Roman"/>
                <w:sz w:val="28"/>
                <w:szCs w:val="28"/>
              </w:rPr>
              <w:t xml:space="preserve">  2</w:t>
            </w:r>
          </w:p>
          <w:p w:rsidR="00350413" w:rsidRDefault="00350413" w:rsidP="00350413">
            <w:pPr>
              <w:pStyle w:val="Default"/>
              <w:tabs>
                <w:tab w:val="left" w:pos="1560"/>
              </w:tabs>
              <w:ind w:left="-11" w:right="-51"/>
              <w:rPr>
                <w:bCs/>
                <w:sz w:val="28"/>
                <w:szCs w:val="28"/>
                <w:lang w:val="uk-UA"/>
              </w:rPr>
            </w:pPr>
            <w:r>
              <w:rPr>
                <w:sz w:val="28"/>
                <w:szCs w:val="28"/>
              </w:rPr>
              <w:t xml:space="preserve">до  </w:t>
            </w:r>
            <w:r>
              <w:rPr>
                <w:bCs/>
                <w:sz w:val="28"/>
                <w:szCs w:val="28"/>
                <w:lang w:val="uk-UA"/>
              </w:rPr>
              <w:t xml:space="preserve">Програми розвитку та </w:t>
            </w:r>
            <w:proofErr w:type="gramStart"/>
            <w:r>
              <w:rPr>
                <w:bCs/>
                <w:sz w:val="28"/>
                <w:szCs w:val="28"/>
                <w:lang w:val="uk-UA"/>
              </w:rPr>
              <w:t>п</w:t>
            </w:r>
            <w:proofErr w:type="gramEnd"/>
            <w:r>
              <w:rPr>
                <w:bCs/>
                <w:sz w:val="28"/>
                <w:szCs w:val="28"/>
                <w:lang w:val="uk-UA"/>
              </w:rPr>
              <w:t>ідтримки</w:t>
            </w:r>
          </w:p>
          <w:p w:rsidR="00350413" w:rsidRDefault="00350413" w:rsidP="00350413">
            <w:pPr>
              <w:pStyle w:val="Default"/>
              <w:tabs>
                <w:tab w:val="left" w:pos="1560"/>
              </w:tabs>
              <w:ind w:left="-11" w:right="-51"/>
              <w:rPr>
                <w:bCs/>
                <w:sz w:val="28"/>
                <w:szCs w:val="28"/>
                <w:lang w:val="uk-UA"/>
              </w:rPr>
            </w:pPr>
            <w:r>
              <w:rPr>
                <w:bCs/>
                <w:sz w:val="28"/>
                <w:szCs w:val="28"/>
                <w:lang w:val="uk-UA"/>
              </w:rPr>
              <w:t xml:space="preserve">комунального підприємства   </w:t>
            </w:r>
          </w:p>
          <w:p w:rsidR="00350413" w:rsidRDefault="00350413" w:rsidP="00350413">
            <w:pPr>
              <w:pStyle w:val="Default"/>
              <w:tabs>
                <w:tab w:val="left" w:pos="1560"/>
              </w:tabs>
              <w:ind w:left="-11" w:right="-51"/>
              <w:rPr>
                <w:sz w:val="28"/>
                <w:szCs w:val="28"/>
                <w:lang w:val="uk-UA"/>
              </w:rPr>
            </w:pPr>
            <w:r>
              <w:rPr>
                <w:sz w:val="28"/>
                <w:szCs w:val="28"/>
                <w:lang w:val="uk-UA"/>
              </w:rPr>
              <w:t>«Кременчуцький районний центр первинної  медико-санітарної допомоги»  на 2018 рік</w:t>
            </w:r>
          </w:p>
        </w:tc>
      </w:tr>
    </w:tbl>
    <w:p w:rsidR="00C739DA" w:rsidRPr="00350413" w:rsidRDefault="00C739DA" w:rsidP="00350413">
      <w:pPr>
        <w:spacing w:after="0" w:line="240" w:lineRule="auto"/>
        <w:rPr>
          <w:rFonts w:ascii="Calibri" w:eastAsia="Calibri" w:hAnsi="Calibri"/>
          <w:sz w:val="28"/>
          <w:szCs w:val="28"/>
          <w:lang w:val="uk-UA" w:eastAsia="en-US"/>
        </w:rPr>
      </w:pPr>
    </w:p>
    <w:p w:rsidR="00C739DA" w:rsidRDefault="00C739DA" w:rsidP="00350413">
      <w:pPr>
        <w:spacing w:after="0" w:line="240" w:lineRule="auto"/>
        <w:jc w:val="center"/>
        <w:rPr>
          <w:rFonts w:ascii="Times New Roman" w:hAnsi="Times New Roman"/>
          <w:b/>
          <w:sz w:val="28"/>
          <w:szCs w:val="28"/>
        </w:rPr>
      </w:pPr>
      <w:r>
        <w:rPr>
          <w:rFonts w:ascii="Times New Roman" w:hAnsi="Times New Roman"/>
          <w:b/>
          <w:sz w:val="28"/>
          <w:szCs w:val="28"/>
          <w:lang w:val="uk-UA"/>
        </w:rPr>
        <w:t>Ресурсне забезпечення регіональної цільової програми</w:t>
      </w:r>
    </w:p>
    <w:p w:rsidR="00C739DA" w:rsidRDefault="00C739DA" w:rsidP="00350413">
      <w:pPr>
        <w:pStyle w:val="Default"/>
        <w:tabs>
          <w:tab w:val="left" w:pos="1560"/>
        </w:tabs>
        <w:jc w:val="center"/>
        <w:rPr>
          <w:bCs/>
          <w:sz w:val="28"/>
          <w:szCs w:val="28"/>
          <w:lang w:val="uk-UA"/>
        </w:rPr>
      </w:pPr>
      <w:r>
        <w:rPr>
          <w:bCs/>
          <w:sz w:val="28"/>
          <w:szCs w:val="28"/>
          <w:lang w:val="uk-UA"/>
        </w:rPr>
        <w:t>Програма розвитку та підтримки</w:t>
      </w:r>
    </w:p>
    <w:p w:rsidR="00C739DA" w:rsidRDefault="00350413" w:rsidP="00350413">
      <w:pPr>
        <w:pStyle w:val="Default"/>
        <w:tabs>
          <w:tab w:val="left" w:pos="1560"/>
        </w:tabs>
        <w:jc w:val="center"/>
        <w:rPr>
          <w:bCs/>
          <w:sz w:val="28"/>
          <w:szCs w:val="28"/>
          <w:lang w:val="uk-UA"/>
        </w:rPr>
      </w:pPr>
      <w:r>
        <w:rPr>
          <w:bCs/>
          <w:sz w:val="28"/>
          <w:szCs w:val="28"/>
          <w:lang w:val="uk-UA"/>
        </w:rPr>
        <w:t>к</w:t>
      </w:r>
      <w:r w:rsidR="00C739DA">
        <w:rPr>
          <w:bCs/>
          <w:sz w:val="28"/>
          <w:szCs w:val="28"/>
          <w:lang w:val="uk-UA"/>
        </w:rPr>
        <w:t xml:space="preserve">омунального підприємства   </w:t>
      </w:r>
    </w:p>
    <w:p w:rsidR="00C739DA" w:rsidRDefault="00C739DA" w:rsidP="00350413">
      <w:pPr>
        <w:pStyle w:val="Default"/>
        <w:tabs>
          <w:tab w:val="left" w:pos="1560"/>
        </w:tabs>
        <w:jc w:val="center"/>
        <w:rPr>
          <w:sz w:val="28"/>
          <w:szCs w:val="28"/>
          <w:lang w:val="uk-UA"/>
        </w:rPr>
      </w:pPr>
      <w:r>
        <w:rPr>
          <w:sz w:val="28"/>
          <w:szCs w:val="28"/>
          <w:lang w:val="uk-UA"/>
        </w:rPr>
        <w:t xml:space="preserve">«Кременчуцький районний центр первинної </w:t>
      </w:r>
    </w:p>
    <w:p w:rsidR="00C739DA" w:rsidRDefault="00C739DA" w:rsidP="00350413">
      <w:pPr>
        <w:pStyle w:val="Default"/>
        <w:tabs>
          <w:tab w:val="left" w:pos="1560"/>
        </w:tabs>
        <w:jc w:val="center"/>
        <w:rPr>
          <w:sz w:val="28"/>
          <w:szCs w:val="28"/>
          <w:lang w:val="uk-UA"/>
        </w:rPr>
      </w:pPr>
      <w:r>
        <w:rPr>
          <w:sz w:val="28"/>
          <w:szCs w:val="28"/>
          <w:lang w:val="uk-UA"/>
        </w:rPr>
        <w:t xml:space="preserve">медико-санітарної допомоги»  </w:t>
      </w:r>
    </w:p>
    <w:p w:rsidR="00C739DA" w:rsidRDefault="00C739DA" w:rsidP="00350413">
      <w:pPr>
        <w:pStyle w:val="Default"/>
        <w:tabs>
          <w:tab w:val="left" w:pos="1560"/>
        </w:tabs>
        <w:jc w:val="center"/>
        <w:rPr>
          <w:sz w:val="28"/>
          <w:szCs w:val="28"/>
          <w:lang w:val="uk-UA"/>
        </w:rPr>
      </w:pPr>
      <w:r>
        <w:rPr>
          <w:sz w:val="28"/>
          <w:szCs w:val="28"/>
          <w:lang w:val="uk-UA"/>
        </w:rPr>
        <w:t>на 2018рік</w:t>
      </w:r>
    </w:p>
    <w:p w:rsidR="00C739DA" w:rsidRDefault="00C739DA" w:rsidP="00350413">
      <w:pPr>
        <w:spacing w:after="0" w:line="240" w:lineRule="auto"/>
        <w:jc w:val="right"/>
        <w:rPr>
          <w:rFonts w:ascii="Times New Roman" w:hAnsi="Times New Roman"/>
          <w:sz w:val="28"/>
          <w:szCs w:val="28"/>
        </w:rPr>
      </w:pPr>
      <w:r>
        <w:rPr>
          <w:rFonts w:ascii="Times New Roman" w:hAnsi="Times New Roman"/>
          <w:sz w:val="28"/>
          <w:szCs w:val="28"/>
        </w:rPr>
        <w:t>тис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рн.</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936"/>
        <w:gridCol w:w="936"/>
        <w:gridCol w:w="984"/>
        <w:gridCol w:w="1104"/>
        <w:gridCol w:w="1128"/>
        <w:gridCol w:w="1443"/>
      </w:tblGrid>
      <w:tr w:rsidR="00C739DA" w:rsidTr="00C739DA">
        <w:trPr>
          <w:jc w:val="center"/>
        </w:trPr>
        <w:tc>
          <w:tcPr>
            <w:tcW w:w="3492" w:type="dxa"/>
            <w:vMerge w:val="restart"/>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кошті</w:t>
            </w:r>
            <w:proofErr w:type="gramStart"/>
            <w:r>
              <w:rPr>
                <w:rFonts w:ascii="Times New Roman" w:hAnsi="Times New Roman"/>
              </w:rPr>
              <w:t>в</w:t>
            </w:r>
            <w:proofErr w:type="spellEnd"/>
            <w:proofErr w:type="gram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пропонується</w:t>
            </w:r>
            <w:proofErr w:type="spellEnd"/>
            <w:r>
              <w:rPr>
                <w:rFonts w:ascii="Times New Roman" w:hAnsi="Times New Roman"/>
              </w:rPr>
              <w:t xml:space="preserve"> </w:t>
            </w:r>
            <w:proofErr w:type="spellStart"/>
            <w:r>
              <w:rPr>
                <w:rFonts w:ascii="Times New Roman" w:hAnsi="Times New Roman"/>
              </w:rPr>
              <w:t>залучити</w:t>
            </w:r>
            <w:proofErr w:type="spellEnd"/>
            <w:r>
              <w:rPr>
                <w:rFonts w:ascii="Times New Roman" w:hAnsi="Times New Roman"/>
              </w:rPr>
              <w:t xml:space="preserve"> на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програми</w:t>
            </w:r>
            <w:proofErr w:type="spellEnd"/>
          </w:p>
        </w:tc>
        <w:tc>
          <w:tcPr>
            <w:tcW w:w="5088" w:type="dxa"/>
            <w:gridSpan w:val="5"/>
            <w:tcBorders>
              <w:top w:val="single" w:sz="4" w:space="0" w:color="auto"/>
              <w:left w:val="single" w:sz="4" w:space="0" w:color="auto"/>
              <w:bottom w:val="single" w:sz="4" w:space="0" w:color="auto"/>
              <w:right w:val="single" w:sz="4" w:space="0" w:color="auto"/>
            </w:tcBorders>
            <w:hideMark/>
          </w:tcPr>
          <w:p w:rsidR="00C739DA" w:rsidRDefault="00C739DA" w:rsidP="00350413">
            <w:pPr>
              <w:tabs>
                <w:tab w:val="left" w:pos="4380"/>
              </w:tabs>
              <w:spacing w:after="0" w:line="240" w:lineRule="auto"/>
              <w:rPr>
                <w:rFonts w:ascii="Times New Roman" w:eastAsia="Calibri" w:hAnsi="Times New Roman" w:cs="Times New Roman"/>
                <w:lang w:eastAsia="en-US"/>
              </w:rPr>
            </w:pPr>
            <w:proofErr w:type="spellStart"/>
            <w:r>
              <w:rPr>
                <w:rFonts w:ascii="Times New Roman" w:hAnsi="Times New Roman"/>
              </w:rPr>
              <w:t>Етапи</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програми</w:t>
            </w:r>
            <w:proofErr w:type="spellEnd"/>
          </w:p>
        </w:tc>
        <w:tc>
          <w:tcPr>
            <w:tcW w:w="1444" w:type="dxa"/>
            <w:vMerge w:val="restart"/>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proofErr w:type="spellStart"/>
            <w:r>
              <w:rPr>
                <w:rFonts w:ascii="Times New Roman" w:hAnsi="Times New Roman"/>
              </w:rPr>
              <w:t>Усього</w:t>
            </w:r>
            <w:proofErr w:type="spellEnd"/>
            <w:r>
              <w:rPr>
                <w:rFonts w:ascii="Times New Roman" w:hAnsi="Times New Roman"/>
              </w:rPr>
              <w:t xml:space="preserve"> </w:t>
            </w:r>
            <w:proofErr w:type="spellStart"/>
            <w:r>
              <w:rPr>
                <w:rFonts w:ascii="Times New Roman" w:hAnsi="Times New Roman"/>
              </w:rPr>
              <w:t>витрат</w:t>
            </w:r>
            <w:proofErr w:type="spellEnd"/>
            <w:r>
              <w:rPr>
                <w:rFonts w:ascii="Times New Roman" w:hAnsi="Times New Roman"/>
              </w:rPr>
              <w:t xml:space="preserve"> на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програми</w:t>
            </w:r>
            <w:proofErr w:type="spellEnd"/>
          </w:p>
        </w:tc>
      </w:tr>
      <w:tr w:rsidR="00C739DA" w:rsidTr="00C739DA">
        <w:trPr>
          <w:jc w:val="center"/>
        </w:trPr>
        <w:tc>
          <w:tcPr>
            <w:tcW w:w="3492" w:type="dxa"/>
            <w:vMerge/>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rPr>
                <w:rFonts w:ascii="Times New Roman" w:eastAsia="Calibri" w:hAnsi="Times New Roman" w:cs="Times New Roman"/>
                <w:lang w:eastAsia="en-US"/>
              </w:rPr>
            </w:pPr>
          </w:p>
        </w:tc>
        <w:tc>
          <w:tcPr>
            <w:tcW w:w="2856" w:type="dxa"/>
            <w:gridSpan w:val="3"/>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І</w:t>
            </w:r>
          </w:p>
        </w:tc>
        <w:tc>
          <w:tcPr>
            <w:tcW w:w="1104"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ІІ</w:t>
            </w:r>
          </w:p>
        </w:tc>
        <w:tc>
          <w:tcPr>
            <w:tcW w:w="1128"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ІІІ</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vMerge/>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rPr>
                <w:rFonts w:ascii="Times New Roman" w:eastAsia="Calibri"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20</w:t>
            </w:r>
            <w:r>
              <w:rPr>
                <w:rFonts w:ascii="Times New Roman" w:hAnsi="Times New Roman"/>
                <w:lang w:val="uk-UA"/>
              </w:rPr>
              <w:t>18</w:t>
            </w:r>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ік</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 xml:space="preserve">20___ </w:t>
            </w:r>
            <w:proofErr w:type="spellStart"/>
            <w:proofErr w:type="gramStart"/>
            <w:r>
              <w:rPr>
                <w:rFonts w:ascii="Times New Roman" w:hAnsi="Times New Roman"/>
              </w:rPr>
              <w:t>р</w:t>
            </w:r>
            <w:proofErr w:type="gramEnd"/>
            <w:r>
              <w:rPr>
                <w:rFonts w:ascii="Times New Roman" w:hAnsi="Times New Roman"/>
              </w:rPr>
              <w:t>ік</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 xml:space="preserve">20___ </w:t>
            </w:r>
            <w:proofErr w:type="spellStart"/>
            <w:proofErr w:type="gramStart"/>
            <w:r>
              <w:rPr>
                <w:rFonts w:ascii="Times New Roman" w:hAnsi="Times New Roman"/>
              </w:rPr>
              <w:t>р</w:t>
            </w:r>
            <w:proofErr w:type="gramEnd"/>
            <w:r>
              <w:rPr>
                <w:rFonts w:ascii="Times New Roman" w:hAnsi="Times New Roman"/>
              </w:rPr>
              <w:t>ік</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 xml:space="preserve">20___-20___ </w:t>
            </w:r>
            <w:proofErr w:type="spellStart"/>
            <w:r>
              <w:rPr>
                <w:rFonts w:ascii="Times New Roman" w:hAnsi="Times New Roman"/>
              </w:rPr>
              <w:t>рр</w:t>
            </w:r>
            <w:proofErr w:type="spellEnd"/>
            <w:r>
              <w:rPr>
                <w:rFonts w:ascii="Times New Roman" w:hAnsi="Times New Roman"/>
              </w:rPr>
              <w:t>.</w:t>
            </w:r>
          </w:p>
        </w:tc>
        <w:tc>
          <w:tcPr>
            <w:tcW w:w="1128"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r>
              <w:rPr>
                <w:rFonts w:ascii="Times New Roman" w:hAnsi="Times New Roman"/>
              </w:rPr>
              <w:t xml:space="preserve">20___-20___ </w:t>
            </w:r>
            <w:proofErr w:type="spellStart"/>
            <w:r>
              <w:rPr>
                <w:rFonts w:ascii="Times New Roman" w:hAnsi="Times New Roman"/>
              </w:rPr>
              <w:t>рр</w:t>
            </w:r>
            <w:proofErr w:type="spellEnd"/>
            <w:r>
              <w:rPr>
                <w:rFonts w:ascii="Times New Roman" w:hAnsi="Times New Roman"/>
              </w:rPr>
              <w:t>.</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eastAsia="en-US"/>
              </w:rPr>
            </w:pPr>
            <w:proofErr w:type="spellStart"/>
            <w:r>
              <w:rPr>
                <w:rFonts w:ascii="Times New Roman" w:hAnsi="Times New Roman"/>
              </w:rPr>
              <w:t>Обсяг</w:t>
            </w:r>
            <w:proofErr w:type="spellEnd"/>
            <w:r>
              <w:rPr>
                <w:rFonts w:ascii="Times New Roman" w:hAnsi="Times New Roman"/>
              </w:rPr>
              <w:t xml:space="preserve"> </w:t>
            </w:r>
            <w:proofErr w:type="spellStart"/>
            <w:r>
              <w:rPr>
                <w:rFonts w:ascii="Times New Roman" w:hAnsi="Times New Roman"/>
              </w:rPr>
              <w:t>ресурсі</w:t>
            </w:r>
            <w:proofErr w:type="gramStart"/>
            <w:r>
              <w:rPr>
                <w:rFonts w:ascii="Times New Roman" w:hAnsi="Times New Roman"/>
              </w:rPr>
              <w:t>в</w:t>
            </w:r>
            <w:proofErr w:type="spellEnd"/>
            <w:proofErr w:type="gramEnd"/>
            <w:r>
              <w:rPr>
                <w:rFonts w:ascii="Times New Roman" w:hAnsi="Times New Roman"/>
              </w:rPr>
              <w:t xml:space="preserve">, в </w:t>
            </w:r>
            <w:proofErr w:type="spellStart"/>
            <w:r>
              <w:rPr>
                <w:rFonts w:ascii="Times New Roman" w:hAnsi="Times New Roman"/>
              </w:rPr>
              <w:t>т.ч</w:t>
            </w:r>
            <w:proofErr w:type="spellEnd"/>
            <w:r>
              <w:rPr>
                <w:rFonts w:ascii="Times New Roman" w:hAnsi="Times New Roman"/>
              </w:rPr>
              <w:t xml:space="preserve">. </w:t>
            </w:r>
            <w:proofErr w:type="spellStart"/>
            <w:r>
              <w:rPr>
                <w:rFonts w:ascii="Times New Roman" w:hAnsi="Times New Roman"/>
              </w:rPr>
              <w:t>кредиторська</w:t>
            </w:r>
            <w:proofErr w:type="spellEnd"/>
            <w:r>
              <w:rPr>
                <w:rFonts w:ascii="Times New Roman" w:hAnsi="Times New Roman"/>
              </w:rPr>
              <w:t xml:space="preserve"> </w:t>
            </w:r>
            <w:proofErr w:type="spellStart"/>
            <w:r>
              <w:rPr>
                <w:rFonts w:ascii="Times New Roman" w:hAnsi="Times New Roman"/>
              </w:rPr>
              <w:t>заборгованість</w:t>
            </w:r>
            <w:proofErr w:type="spellEnd"/>
            <w:r>
              <w:rPr>
                <w:rFonts w:ascii="Times New Roman" w:hAnsi="Times New Roman"/>
              </w:rPr>
              <w:t xml:space="preserve"> </w:t>
            </w:r>
            <w:proofErr w:type="spellStart"/>
            <w:r>
              <w:rPr>
                <w:rFonts w:ascii="Times New Roman" w:hAnsi="Times New Roman"/>
              </w:rPr>
              <w:t>усього</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lang w:val="uk-UA" w:eastAsia="en-US"/>
              </w:rPr>
            </w:pPr>
            <w:r>
              <w:rPr>
                <w:rFonts w:ascii="Times New Roman" w:hAnsi="Times New Roman"/>
                <w:lang w:val="uk-UA"/>
              </w:rPr>
              <w:t>714,5</w:t>
            </w: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lang w:val="uk-UA"/>
              </w:rPr>
            </w:pPr>
            <w:r>
              <w:rPr>
                <w:rFonts w:ascii="Times New Roman" w:hAnsi="Times New Roman"/>
                <w:lang w:val="uk-UA"/>
              </w:rPr>
              <w:t>Д</w:t>
            </w:r>
            <w:proofErr w:type="spellStart"/>
            <w:r>
              <w:rPr>
                <w:rFonts w:ascii="Times New Roman" w:hAnsi="Times New Roman"/>
              </w:rPr>
              <w:t>ержавний</w:t>
            </w:r>
            <w:proofErr w:type="spellEnd"/>
            <w:r>
              <w:rPr>
                <w:rFonts w:ascii="Times New Roman" w:hAnsi="Times New Roman"/>
              </w:rPr>
              <w:t xml:space="preserve"> бюджет</w:t>
            </w:r>
          </w:p>
          <w:p w:rsidR="00C739DA" w:rsidRDefault="00C739DA" w:rsidP="00350413">
            <w:pPr>
              <w:spacing w:after="0" w:line="240" w:lineRule="auto"/>
              <w:rPr>
                <w:rFonts w:ascii="Times New Roman" w:eastAsia="Calibri" w:hAnsi="Times New Roman" w:cs="Times New Roman"/>
                <w:lang w:val="uk-UA"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739DA" w:rsidRDefault="00C739DA" w:rsidP="00350413">
            <w:pPr>
              <w:spacing w:after="0" w:line="240" w:lineRule="auto"/>
              <w:jc w:val="center"/>
              <w:rPr>
                <w:rFonts w:ascii="Times New Roman" w:eastAsia="Calibri"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lang w:val="uk-UA"/>
              </w:rPr>
            </w:pPr>
            <w:r>
              <w:rPr>
                <w:rFonts w:ascii="Times New Roman" w:hAnsi="Times New Roman"/>
                <w:lang w:val="uk-UA"/>
              </w:rPr>
              <w:t>О</w:t>
            </w:r>
            <w:proofErr w:type="spellStart"/>
            <w:r>
              <w:rPr>
                <w:rFonts w:ascii="Times New Roman" w:hAnsi="Times New Roman"/>
              </w:rPr>
              <w:t>бласний</w:t>
            </w:r>
            <w:proofErr w:type="spellEnd"/>
            <w:r>
              <w:rPr>
                <w:rFonts w:ascii="Times New Roman" w:hAnsi="Times New Roman"/>
              </w:rPr>
              <w:t xml:space="preserve"> бюджет</w:t>
            </w:r>
          </w:p>
          <w:p w:rsidR="00C739DA" w:rsidRDefault="00C739DA" w:rsidP="00350413">
            <w:pPr>
              <w:spacing w:after="0" w:line="240" w:lineRule="auto"/>
              <w:rPr>
                <w:rFonts w:ascii="Times New Roman" w:eastAsia="Calibri" w:hAnsi="Times New Roman" w:cs="Times New Roman"/>
                <w:lang w:val="uk-UA" w:eastAsia="en-US"/>
              </w:rPr>
            </w:pPr>
          </w:p>
        </w:tc>
        <w:tc>
          <w:tcPr>
            <w:tcW w:w="936" w:type="dxa"/>
            <w:tcBorders>
              <w:top w:val="single" w:sz="4" w:space="0" w:color="auto"/>
              <w:left w:val="single" w:sz="4" w:space="0" w:color="auto"/>
              <w:bottom w:val="single" w:sz="4" w:space="0" w:color="auto"/>
              <w:right w:val="single" w:sz="4" w:space="0" w:color="auto"/>
            </w:tcBorders>
            <w:vAlign w:val="center"/>
          </w:tcPr>
          <w:p w:rsidR="00C739DA" w:rsidRDefault="00C739DA" w:rsidP="00350413">
            <w:pPr>
              <w:spacing w:after="0" w:line="240" w:lineRule="auto"/>
              <w:jc w:val="center"/>
              <w:rPr>
                <w:rFonts w:ascii="Times New Roman" w:eastAsia="Calibri"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lang w:val="uk-UA"/>
              </w:rPr>
            </w:pPr>
            <w:r>
              <w:rPr>
                <w:rFonts w:ascii="Times New Roman" w:hAnsi="Times New Roman"/>
                <w:lang w:val="uk-UA"/>
              </w:rPr>
              <w:t>Районний бюджет</w:t>
            </w:r>
          </w:p>
          <w:p w:rsidR="00C739DA" w:rsidRDefault="00C739DA" w:rsidP="00350413">
            <w:pPr>
              <w:spacing w:after="0" w:line="240" w:lineRule="auto"/>
              <w:rPr>
                <w:rFonts w:ascii="Times New Roman" w:eastAsia="Calibri" w:hAnsi="Times New Roman" w:cs="Times New Roman"/>
                <w:lang w:val="uk-UA" w:eastAsia="en-US"/>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lang w:val="uk-UA" w:eastAsia="en-US"/>
              </w:rPr>
            </w:pPr>
            <w:r>
              <w:rPr>
                <w:rFonts w:ascii="Times New Roman" w:hAnsi="Times New Roman"/>
                <w:lang w:val="uk-UA"/>
              </w:rPr>
              <w:t>572,9</w:t>
            </w: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lang w:val="uk-UA"/>
              </w:rPr>
            </w:pPr>
            <w:r>
              <w:rPr>
                <w:rFonts w:ascii="Times New Roman" w:hAnsi="Times New Roman"/>
                <w:lang w:val="uk-UA"/>
              </w:rPr>
              <w:t>Бюджети сільських рад</w:t>
            </w:r>
          </w:p>
          <w:p w:rsidR="00C739DA" w:rsidRDefault="00C739DA" w:rsidP="00350413">
            <w:pPr>
              <w:spacing w:after="0" w:line="240" w:lineRule="auto"/>
              <w:rPr>
                <w:rFonts w:ascii="Times New Roman" w:eastAsia="Calibri" w:hAnsi="Times New Roman" w:cs="Times New Roman"/>
                <w:lang w:val="uk-UA" w:eastAsia="en-US"/>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lang w:val="uk-UA" w:eastAsia="en-US"/>
              </w:rPr>
            </w:pPr>
            <w:r>
              <w:rPr>
                <w:rFonts w:ascii="Times New Roman" w:hAnsi="Times New Roman"/>
                <w:lang w:val="uk-UA"/>
              </w:rPr>
              <w:t>11,8</w:t>
            </w: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hideMark/>
          </w:tcPr>
          <w:p w:rsidR="00C739DA" w:rsidRDefault="00C739DA" w:rsidP="00350413">
            <w:pPr>
              <w:spacing w:after="0" w:line="240" w:lineRule="auto"/>
              <w:rPr>
                <w:rFonts w:ascii="Times New Roman" w:eastAsia="Calibri" w:hAnsi="Times New Roman" w:cs="Times New Roman"/>
                <w:lang w:val="uk-UA" w:eastAsia="en-US"/>
              </w:rPr>
            </w:pPr>
            <w:r>
              <w:rPr>
                <w:rFonts w:ascii="Times New Roman" w:hAnsi="Times New Roman"/>
                <w:lang w:val="uk-UA"/>
              </w:rPr>
              <w:t>Бюджети об’єднаних територіальних громад</w:t>
            </w:r>
          </w:p>
        </w:tc>
        <w:tc>
          <w:tcPr>
            <w:tcW w:w="936" w:type="dxa"/>
            <w:tcBorders>
              <w:top w:val="single" w:sz="4" w:space="0" w:color="auto"/>
              <w:left w:val="single" w:sz="4" w:space="0" w:color="auto"/>
              <w:bottom w:val="single" w:sz="4" w:space="0" w:color="auto"/>
              <w:right w:val="single" w:sz="4" w:space="0" w:color="auto"/>
            </w:tcBorders>
            <w:vAlign w:val="center"/>
            <w:hideMark/>
          </w:tcPr>
          <w:p w:rsidR="00C739DA" w:rsidRDefault="00C739DA" w:rsidP="00350413">
            <w:pPr>
              <w:spacing w:after="0" w:line="240" w:lineRule="auto"/>
              <w:jc w:val="center"/>
              <w:rPr>
                <w:rFonts w:ascii="Times New Roman" w:eastAsia="Calibri" w:hAnsi="Times New Roman" w:cs="Times New Roman"/>
                <w:lang w:val="uk-UA" w:eastAsia="en-US"/>
              </w:rPr>
            </w:pPr>
            <w:r>
              <w:rPr>
                <w:rFonts w:ascii="Times New Roman" w:hAnsi="Times New Roman"/>
                <w:lang w:val="uk-UA"/>
              </w:rPr>
              <w:t>129,8</w:t>
            </w: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r w:rsidR="00C739DA" w:rsidTr="00C739DA">
        <w:trPr>
          <w:jc w:val="center"/>
        </w:trPr>
        <w:tc>
          <w:tcPr>
            <w:tcW w:w="3492"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lang w:val="uk-UA"/>
              </w:rPr>
            </w:pPr>
            <w:r>
              <w:rPr>
                <w:rFonts w:ascii="Times New Roman" w:hAnsi="Times New Roman"/>
                <w:lang w:val="uk-UA"/>
              </w:rPr>
              <w:t>Інші джерела</w:t>
            </w:r>
          </w:p>
          <w:p w:rsidR="00C739DA" w:rsidRDefault="00C739DA" w:rsidP="00350413">
            <w:pPr>
              <w:spacing w:after="0" w:line="240" w:lineRule="auto"/>
              <w:rPr>
                <w:rFonts w:ascii="Times New Roman" w:eastAsia="Calibri" w:hAnsi="Times New Roman" w:cs="Times New Roman"/>
                <w:lang w:val="uk-UA" w:eastAsia="en-US"/>
              </w:rPr>
            </w:pP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36"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0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128"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tcPr>
          <w:p w:rsidR="00C739DA" w:rsidRDefault="00C739DA" w:rsidP="00350413">
            <w:pPr>
              <w:spacing w:after="0" w:line="240" w:lineRule="auto"/>
              <w:rPr>
                <w:rFonts w:ascii="Times New Roman" w:eastAsia="Calibri" w:hAnsi="Times New Roman" w:cs="Times New Roman"/>
                <w:lang w:eastAsia="en-US"/>
              </w:rPr>
            </w:pPr>
          </w:p>
        </w:tc>
      </w:tr>
    </w:tbl>
    <w:p w:rsidR="00350413" w:rsidRDefault="00350413" w:rsidP="00350413">
      <w:pPr>
        <w:spacing w:after="0" w:line="240" w:lineRule="auto"/>
        <w:rPr>
          <w:rFonts w:ascii="Times New Roman" w:hAnsi="Times New Roman"/>
          <w:color w:val="000000"/>
          <w:sz w:val="28"/>
          <w:szCs w:val="28"/>
          <w:lang w:val="uk-UA"/>
        </w:rPr>
      </w:pPr>
    </w:p>
    <w:p w:rsidR="00350413" w:rsidRDefault="00350413" w:rsidP="00350413">
      <w:pPr>
        <w:rPr>
          <w:rFonts w:ascii="Times New Roman" w:hAnsi="Times New Roman"/>
          <w:sz w:val="28"/>
          <w:szCs w:val="28"/>
          <w:lang w:val="uk-UA"/>
        </w:rPr>
      </w:pPr>
    </w:p>
    <w:p w:rsidR="00350413" w:rsidRDefault="00350413" w:rsidP="0035041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Заступник голови </w:t>
      </w:r>
    </w:p>
    <w:p w:rsidR="00350413" w:rsidRDefault="00350413" w:rsidP="0035041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районної ради                                                                Е.І. </w:t>
      </w:r>
      <w:proofErr w:type="spellStart"/>
      <w:r>
        <w:rPr>
          <w:rFonts w:ascii="Times New Roman" w:hAnsi="Times New Roman"/>
          <w:color w:val="000000"/>
          <w:sz w:val="28"/>
          <w:szCs w:val="28"/>
          <w:lang w:val="uk-UA"/>
        </w:rPr>
        <w:t>Скляревський</w:t>
      </w:r>
      <w:proofErr w:type="spellEnd"/>
    </w:p>
    <w:p w:rsidR="00350413" w:rsidRDefault="00350413" w:rsidP="00350413">
      <w:pPr>
        <w:rPr>
          <w:rFonts w:ascii="Times New Roman" w:hAnsi="Times New Roman"/>
          <w:sz w:val="28"/>
          <w:szCs w:val="28"/>
          <w:lang w:val="uk-UA"/>
        </w:rPr>
      </w:pPr>
    </w:p>
    <w:p w:rsidR="00350413" w:rsidRDefault="00350413" w:rsidP="00350413">
      <w:pPr>
        <w:rPr>
          <w:rFonts w:ascii="Times New Roman" w:hAnsi="Times New Roman"/>
          <w:sz w:val="28"/>
          <w:szCs w:val="28"/>
          <w:lang w:val="uk-UA"/>
        </w:rPr>
      </w:pPr>
    </w:p>
    <w:p w:rsidR="00C739DA" w:rsidRPr="00350413" w:rsidRDefault="00C739DA" w:rsidP="00350413">
      <w:pPr>
        <w:rPr>
          <w:rFonts w:ascii="Times New Roman" w:hAnsi="Times New Roman"/>
          <w:sz w:val="28"/>
          <w:szCs w:val="28"/>
          <w:lang w:val="uk-UA"/>
        </w:rPr>
        <w:sectPr w:rsidR="00C739DA" w:rsidRPr="00350413" w:rsidSect="00350413">
          <w:pgSz w:w="11906" w:h="16838"/>
          <w:pgMar w:top="454" w:right="851" w:bottom="454" w:left="1418" w:header="709" w:footer="709" w:gutter="0"/>
          <w:cols w:space="720"/>
        </w:sectPr>
      </w:pPr>
    </w:p>
    <w:tbl>
      <w:tblPr>
        <w:tblW w:w="15885" w:type="dxa"/>
        <w:tblInd w:w="108" w:type="dxa"/>
        <w:tblLayout w:type="fixed"/>
        <w:tblLook w:val="04A0" w:firstRow="1" w:lastRow="0" w:firstColumn="1" w:lastColumn="0" w:noHBand="0" w:noVBand="1"/>
      </w:tblPr>
      <w:tblGrid>
        <w:gridCol w:w="5075"/>
        <w:gridCol w:w="3258"/>
        <w:gridCol w:w="7552"/>
      </w:tblGrid>
      <w:tr w:rsidR="00C739DA" w:rsidTr="00350413">
        <w:trPr>
          <w:trHeight w:val="300"/>
        </w:trPr>
        <w:tc>
          <w:tcPr>
            <w:tcW w:w="5075" w:type="dxa"/>
            <w:hideMark/>
          </w:tcPr>
          <w:p w:rsidR="00C739DA" w:rsidRDefault="00C739DA" w:rsidP="00350413">
            <w:pPr>
              <w:spacing w:after="0" w:line="240" w:lineRule="auto"/>
              <w:rPr>
                <w:rFonts w:ascii="Times New Roman" w:eastAsia="Times New Roman" w:hAnsi="Times New Roman" w:cs="Times New Roman"/>
                <w:b/>
                <w:bCs/>
                <w:color w:val="000000"/>
              </w:rPr>
            </w:pPr>
            <w:r>
              <w:rPr>
                <w:rFonts w:ascii="Times New Roman" w:hAnsi="Times New Roman"/>
                <w:b/>
                <w:sz w:val="18"/>
                <w:szCs w:val="18"/>
                <w:lang w:val="uk-UA"/>
              </w:rPr>
              <w:lastRenderedPageBreak/>
              <w:t xml:space="preserve">       </w:t>
            </w:r>
            <w:r>
              <w:rPr>
                <w:rFonts w:ascii="Times New Roman" w:hAnsi="Times New Roman"/>
                <w:b/>
                <w:sz w:val="18"/>
                <w:szCs w:val="18"/>
                <w:lang w:val="uk-UA"/>
              </w:rPr>
              <w:tab/>
            </w:r>
            <w:r>
              <w:rPr>
                <w:rFonts w:ascii="Times New Roman" w:hAnsi="Times New Roman"/>
                <w:b/>
                <w:sz w:val="18"/>
                <w:szCs w:val="18"/>
                <w:lang w:val="uk-UA"/>
              </w:rPr>
              <w:tab/>
            </w:r>
            <w:r>
              <w:rPr>
                <w:rFonts w:ascii="Times New Roman" w:hAnsi="Times New Roman"/>
                <w:b/>
                <w:sz w:val="18"/>
                <w:szCs w:val="18"/>
                <w:lang w:val="uk-UA"/>
              </w:rPr>
              <w:tab/>
            </w:r>
          </w:p>
        </w:tc>
        <w:tc>
          <w:tcPr>
            <w:tcW w:w="3258" w:type="dxa"/>
          </w:tcPr>
          <w:p w:rsidR="00C739DA" w:rsidRDefault="00C739DA" w:rsidP="00350413">
            <w:pPr>
              <w:spacing w:after="0" w:line="240" w:lineRule="auto"/>
              <w:ind w:left="3876"/>
              <w:rPr>
                <w:rFonts w:ascii="Times New Roman" w:eastAsia="Times New Roman" w:hAnsi="Times New Roman" w:cs="Times New Roman"/>
                <w:b/>
                <w:bCs/>
                <w:color w:val="000000"/>
                <w:lang w:val="uk-UA"/>
              </w:rPr>
            </w:pPr>
          </w:p>
        </w:tc>
        <w:tc>
          <w:tcPr>
            <w:tcW w:w="7552" w:type="dxa"/>
            <w:vMerge w:val="restart"/>
            <w:noWrap/>
            <w:vAlign w:val="bottom"/>
            <w:hideMark/>
          </w:tcPr>
          <w:p w:rsidR="00C739DA" w:rsidRDefault="00C739DA" w:rsidP="00350413">
            <w:pPr>
              <w:spacing w:after="0" w:line="240" w:lineRule="auto"/>
              <w:ind w:left="1342"/>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Додаток 3</w:t>
            </w:r>
          </w:p>
          <w:p w:rsidR="00C739DA" w:rsidRDefault="00C739DA" w:rsidP="00350413">
            <w:pPr>
              <w:spacing w:after="0" w:line="240" w:lineRule="auto"/>
              <w:ind w:left="1342"/>
              <w:rPr>
                <w:rFonts w:ascii="Times New Roman" w:eastAsia="Times New Roman" w:hAnsi="Times New Roman" w:cs="Times New Roman"/>
                <w:b/>
                <w:bCs/>
                <w:color w:val="000000"/>
                <w:lang w:val="uk-UA"/>
              </w:rPr>
            </w:pPr>
            <w:bookmarkStart w:id="2" w:name="RANGE!A1:I76"/>
            <w:r>
              <w:rPr>
                <w:rFonts w:ascii="Times New Roman" w:eastAsia="Times New Roman" w:hAnsi="Times New Roman"/>
                <w:bCs/>
                <w:color w:val="000000"/>
                <w:sz w:val="28"/>
                <w:szCs w:val="28"/>
                <w:lang w:val="uk-UA"/>
              </w:rPr>
              <w:t>до  програми розвитку та підтримки</w:t>
            </w:r>
            <w:bookmarkEnd w:id="2"/>
            <w:r>
              <w:rPr>
                <w:rFonts w:ascii="Times New Roman" w:eastAsia="Times New Roman" w:hAnsi="Times New Roman"/>
                <w:bCs/>
                <w:color w:val="000000"/>
                <w:sz w:val="28"/>
                <w:szCs w:val="28"/>
                <w:lang w:val="uk-UA"/>
              </w:rPr>
              <w:t xml:space="preserve"> </w:t>
            </w:r>
            <w:r w:rsidR="00350413">
              <w:rPr>
                <w:rFonts w:ascii="Times New Roman" w:eastAsia="Times New Roman" w:hAnsi="Times New Roman"/>
                <w:bCs/>
                <w:color w:val="000000"/>
                <w:sz w:val="28"/>
                <w:szCs w:val="28"/>
                <w:lang w:val="uk-UA"/>
              </w:rPr>
              <w:t>к</w:t>
            </w:r>
            <w:r>
              <w:rPr>
                <w:rFonts w:ascii="Times New Roman" w:eastAsia="Times New Roman" w:hAnsi="Times New Roman"/>
                <w:bCs/>
                <w:color w:val="000000"/>
                <w:sz w:val="28"/>
                <w:szCs w:val="28"/>
                <w:lang w:val="uk-UA"/>
              </w:rPr>
              <w:t>омунального підприємства « Кременчуцький районний центр первинної медико-санітарної допомоги» на 2018 рік</w:t>
            </w:r>
          </w:p>
        </w:tc>
      </w:tr>
      <w:tr w:rsidR="00C739DA" w:rsidTr="00350413">
        <w:trPr>
          <w:trHeight w:val="300"/>
        </w:trPr>
        <w:tc>
          <w:tcPr>
            <w:tcW w:w="5075" w:type="dxa"/>
          </w:tcPr>
          <w:p w:rsidR="00C739DA" w:rsidRDefault="00C739DA" w:rsidP="00350413">
            <w:pPr>
              <w:spacing w:after="0" w:line="240" w:lineRule="auto"/>
              <w:ind w:left="10397"/>
              <w:rPr>
                <w:rFonts w:ascii="Times New Roman" w:eastAsia="Times New Roman" w:hAnsi="Times New Roman" w:cs="Times New Roman"/>
                <w:b/>
                <w:bCs/>
                <w:color w:val="000000"/>
                <w:sz w:val="18"/>
                <w:szCs w:val="18"/>
              </w:rPr>
            </w:pPr>
          </w:p>
        </w:tc>
        <w:tc>
          <w:tcPr>
            <w:tcW w:w="3258" w:type="dxa"/>
          </w:tcPr>
          <w:p w:rsidR="00C739DA" w:rsidRDefault="00C739DA" w:rsidP="00350413">
            <w:pPr>
              <w:spacing w:after="0" w:line="240" w:lineRule="auto"/>
              <w:ind w:left="10397"/>
              <w:rPr>
                <w:rFonts w:ascii="Times New Roman" w:eastAsia="Times New Roman" w:hAnsi="Times New Roman" w:cs="Times New Roman"/>
                <w:b/>
                <w:bCs/>
                <w:color w:val="000000"/>
                <w:sz w:val="18"/>
                <w:szCs w:val="18"/>
              </w:rPr>
            </w:pPr>
          </w:p>
        </w:tc>
        <w:tc>
          <w:tcPr>
            <w:tcW w:w="7552" w:type="dxa"/>
            <w:vMerge/>
            <w:vAlign w:val="center"/>
            <w:hideMark/>
          </w:tcPr>
          <w:p w:rsidR="00C739DA" w:rsidRDefault="00C739DA" w:rsidP="00350413">
            <w:pPr>
              <w:spacing w:after="0" w:line="240" w:lineRule="auto"/>
              <w:rPr>
                <w:rFonts w:ascii="Times New Roman" w:eastAsia="Times New Roman" w:hAnsi="Times New Roman" w:cs="Times New Roman"/>
                <w:b/>
                <w:bCs/>
                <w:color w:val="000000"/>
                <w:lang w:val="uk-UA"/>
              </w:rPr>
            </w:pPr>
          </w:p>
        </w:tc>
      </w:tr>
    </w:tbl>
    <w:tbl>
      <w:tblPr>
        <w:tblpPr w:leftFromText="180" w:rightFromText="180" w:vertAnchor="text" w:tblpY="140"/>
        <w:tblW w:w="15985" w:type="dxa"/>
        <w:tblLayout w:type="fixed"/>
        <w:tblLook w:val="04A0" w:firstRow="1" w:lastRow="0" w:firstColumn="1" w:lastColumn="0" w:noHBand="0" w:noVBand="1"/>
      </w:tblPr>
      <w:tblGrid>
        <w:gridCol w:w="568"/>
        <w:gridCol w:w="1383"/>
        <w:gridCol w:w="3854"/>
        <w:gridCol w:w="966"/>
        <w:gridCol w:w="992"/>
        <w:gridCol w:w="1275"/>
        <w:gridCol w:w="591"/>
        <w:gridCol w:w="236"/>
        <w:gridCol w:w="236"/>
        <w:gridCol w:w="680"/>
        <w:gridCol w:w="371"/>
        <w:gridCol w:w="247"/>
        <w:gridCol w:w="900"/>
        <w:gridCol w:w="2077"/>
        <w:gridCol w:w="1467"/>
        <w:gridCol w:w="142"/>
      </w:tblGrid>
      <w:tr w:rsidR="00350413" w:rsidTr="00AF713E">
        <w:trPr>
          <w:gridAfter w:val="4"/>
          <w:wAfter w:w="4586" w:type="dxa"/>
          <w:trHeight w:val="300"/>
        </w:trPr>
        <w:tc>
          <w:tcPr>
            <w:tcW w:w="568" w:type="dxa"/>
            <w:noWrap/>
            <w:vAlign w:val="bottom"/>
            <w:hideMark/>
          </w:tcPr>
          <w:p w:rsidR="00350413" w:rsidRDefault="00350413" w:rsidP="00350413">
            <w:pPr>
              <w:spacing w:after="0" w:line="240" w:lineRule="auto"/>
              <w:rPr>
                <w:rFonts w:eastAsiaTheme="minorHAnsi" w:cs="Times New Roman"/>
                <w:lang w:eastAsia="en-US"/>
              </w:rPr>
            </w:pPr>
          </w:p>
        </w:tc>
        <w:tc>
          <w:tcPr>
            <w:tcW w:w="5237" w:type="dxa"/>
            <w:gridSpan w:val="2"/>
          </w:tcPr>
          <w:p w:rsidR="00350413" w:rsidRDefault="00350413" w:rsidP="00350413">
            <w:pPr>
              <w:spacing w:after="0" w:line="240" w:lineRule="auto"/>
              <w:rPr>
                <w:rFonts w:ascii="Calibri" w:eastAsia="Times New Roman" w:hAnsi="Calibri" w:cs="Times New Roman"/>
                <w:color w:val="000000"/>
              </w:rPr>
            </w:pPr>
          </w:p>
        </w:tc>
        <w:tc>
          <w:tcPr>
            <w:tcW w:w="3233" w:type="dxa"/>
            <w:gridSpan w:val="3"/>
          </w:tcPr>
          <w:p w:rsidR="00350413" w:rsidRDefault="00350413" w:rsidP="00350413">
            <w:pPr>
              <w:spacing w:after="0" w:line="240" w:lineRule="auto"/>
              <w:rPr>
                <w:rFonts w:ascii="Calibri" w:eastAsia="Times New Roman" w:hAnsi="Calibri" w:cs="Times New Roman"/>
                <w:color w:val="000000"/>
                <w:lang w:val="uk-UA"/>
              </w:rPr>
            </w:pPr>
          </w:p>
        </w:tc>
        <w:tc>
          <w:tcPr>
            <w:tcW w:w="591" w:type="dxa"/>
            <w:noWrap/>
            <w:vAlign w:val="bottom"/>
            <w:hideMark/>
          </w:tcPr>
          <w:p w:rsidR="00350413" w:rsidRDefault="00350413" w:rsidP="00350413">
            <w:pPr>
              <w:spacing w:after="0" w:line="240" w:lineRule="auto"/>
              <w:rPr>
                <w:rFonts w:eastAsiaTheme="minorHAnsi" w:cs="Times New Roman"/>
                <w:lang w:eastAsia="en-US"/>
              </w:rPr>
            </w:pPr>
          </w:p>
        </w:tc>
        <w:tc>
          <w:tcPr>
            <w:tcW w:w="236" w:type="dxa"/>
            <w:noWrap/>
            <w:vAlign w:val="bottom"/>
            <w:hideMark/>
          </w:tcPr>
          <w:p w:rsidR="00350413" w:rsidRDefault="00350413" w:rsidP="00350413">
            <w:pPr>
              <w:spacing w:after="0" w:line="240" w:lineRule="auto"/>
              <w:rPr>
                <w:rFonts w:eastAsiaTheme="minorHAnsi" w:cs="Times New Roman"/>
                <w:lang w:eastAsia="en-US"/>
              </w:rPr>
            </w:pPr>
          </w:p>
        </w:tc>
        <w:tc>
          <w:tcPr>
            <w:tcW w:w="236" w:type="dxa"/>
            <w:noWrap/>
            <w:vAlign w:val="bottom"/>
            <w:hideMark/>
          </w:tcPr>
          <w:p w:rsidR="00350413" w:rsidRDefault="00350413" w:rsidP="00350413">
            <w:pPr>
              <w:spacing w:after="0" w:line="240" w:lineRule="auto"/>
              <w:rPr>
                <w:rFonts w:eastAsiaTheme="minorHAnsi" w:cs="Times New Roman"/>
                <w:lang w:eastAsia="en-US"/>
              </w:rPr>
            </w:pPr>
          </w:p>
        </w:tc>
        <w:tc>
          <w:tcPr>
            <w:tcW w:w="680" w:type="dxa"/>
            <w:noWrap/>
            <w:vAlign w:val="bottom"/>
            <w:hideMark/>
          </w:tcPr>
          <w:p w:rsidR="00350413" w:rsidRDefault="00350413" w:rsidP="00350413">
            <w:pPr>
              <w:spacing w:after="0" w:line="240" w:lineRule="auto"/>
              <w:rPr>
                <w:rFonts w:eastAsiaTheme="minorHAnsi" w:cs="Times New Roman"/>
                <w:lang w:eastAsia="en-US"/>
              </w:rPr>
            </w:pPr>
          </w:p>
        </w:tc>
        <w:tc>
          <w:tcPr>
            <w:tcW w:w="371" w:type="dxa"/>
            <w:noWrap/>
            <w:vAlign w:val="bottom"/>
            <w:hideMark/>
          </w:tcPr>
          <w:p w:rsidR="00350413" w:rsidRDefault="00350413" w:rsidP="00350413">
            <w:pPr>
              <w:spacing w:after="0" w:line="240" w:lineRule="auto"/>
              <w:rPr>
                <w:rFonts w:eastAsiaTheme="minorHAnsi" w:cs="Times New Roman"/>
                <w:lang w:eastAsia="en-US"/>
              </w:rPr>
            </w:pPr>
          </w:p>
        </w:tc>
        <w:tc>
          <w:tcPr>
            <w:tcW w:w="247" w:type="dxa"/>
            <w:noWrap/>
            <w:vAlign w:val="bottom"/>
            <w:hideMark/>
          </w:tcPr>
          <w:p w:rsidR="00350413" w:rsidRDefault="00350413" w:rsidP="00350413">
            <w:pPr>
              <w:spacing w:after="0" w:line="240" w:lineRule="auto"/>
              <w:rPr>
                <w:rFonts w:eastAsiaTheme="minorHAnsi" w:cs="Times New Roman"/>
                <w:lang w:eastAsia="en-US"/>
              </w:rPr>
            </w:pPr>
          </w:p>
        </w:tc>
      </w:tr>
      <w:tr w:rsidR="00350413" w:rsidTr="00AF713E">
        <w:trPr>
          <w:trHeight w:val="547"/>
        </w:trPr>
        <w:tc>
          <w:tcPr>
            <w:tcW w:w="15985" w:type="dxa"/>
            <w:gridSpan w:val="16"/>
            <w:hideMark/>
          </w:tcPr>
          <w:p w:rsidR="00350413" w:rsidRPr="00AF713E" w:rsidRDefault="00350413" w:rsidP="00AF713E">
            <w:pPr>
              <w:spacing w:after="0" w:line="240" w:lineRule="auto"/>
              <w:jc w:val="center"/>
              <w:rPr>
                <w:rFonts w:ascii="Times New Roman" w:eastAsia="Times New Roman" w:hAnsi="Times New Roman"/>
                <w:b/>
                <w:bCs/>
                <w:color w:val="000000"/>
                <w:sz w:val="26"/>
                <w:szCs w:val="26"/>
                <w:lang w:val="uk-UA"/>
              </w:rPr>
            </w:pPr>
            <w:r w:rsidRPr="00AF713E">
              <w:rPr>
                <w:rFonts w:ascii="Times New Roman" w:eastAsia="Times New Roman" w:hAnsi="Times New Roman"/>
                <w:b/>
                <w:bCs/>
                <w:color w:val="000000"/>
                <w:sz w:val="26"/>
                <w:szCs w:val="26"/>
              </w:rPr>
              <w:t xml:space="preserve">План </w:t>
            </w:r>
            <w:r w:rsidRPr="00AF713E">
              <w:rPr>
                <w:rFonts w:ascii="Times New Roman" w:eastAsia="Times New Roman" w:hAnsi="Times New Roman"/>
                <w:b/>
                <w:bCs/>
                <w:color w:val="000000"/>
                <w:sz w:val="26"/>
                <w:szCs w:val="26"/>
                <w:lang w:val="uk-UA"/>
              </w:rPr>
              <w:t>заходів</w:t>
            </w:r>
            <w:r w:rsidR="00AF713E">
              <w:rPr>
                <w:rFonts w:ascii="Times New Roman" w:eastAsia="Times New Roman" w:hAnsi="Times New Roman"/>
                <w:b/>
                <w:bCs/>
                <w:color w:val="000000"/>
                <w:sz w:val="26"/>
                <w:szCs w:val="26"/>
                <w:lang w:val="uk-UA"/>
              </w:rPr>
              <w:t xml:space="preserve">  </w:t>
            </w:r>
            <w:r w:rsidRPr="00AF713E">
              <w:rPr>
                <w:rFonts w:ascii="Times New Roman" w:eastAsia="Times New Roman" w:hAnsi="Times New Roman"/>
                <w:b/>
                <w:bCs/>
                <w:color w:val="000000"/>
                <w:sz w:val="26"/>
                <w:szCs w:val="26"/>
                <w:lang w:val="uk-UA"/>
              </w:rPr>
              <w:t xml:space="preserve">програми розвитку та </w:t>
            </w:r>
            <w:proofErr w:type="gramStart"/>
            <w:r w:rsidRPr="00AF713E">
              <w:rPr>
                <w:rFonts w:ascii="Times New Roman" w:eastAsia="Times New Roman" w:hAnsi="Times New Roman"/>
                <w:b/>
                <w:bCs/>
                <w:color w:val="000000"/>
                <w:sz w:val="26"/>
                <w:szCs w:val="26"/>
                <w:lang w:val="uk-UA"/>
              </w:rPr>
              <w:t>п</w:t>
            </w:r>
            <w:proofErr w:type="gramEnd"/>
            <w:r w:rsidRPr="00AF713E">
              <w:rPr>
                <w:rFonts w:ascii="Times New Roman" w:eastAsia="Times New Roman" w:hAnsi="Times New Roman"/>
                <w:b/>
                <w:bCs/>
                <w:color w:val="000000"/>
                <w:sz w:val="26"/>
                <w:szCs w:val="26"/>
                <w:lang w:val="uk-UA"/>
              </w:rPr>
              <w:t>ідтримки  комунального  підприємства                                                                                                                                                                                                                                                                                  «Кременчуцький районний центр  первинної медико-санітарної допомоги</w:t>
            </w:r>
            <w:r w:rsidRPr="00AF713E">
              <w:rPr>
                <w:rFonts w:ascii="Times New Roman" w:eastAsia="Times New Roman" w:hAnsi="Times New Roman"/>
                <w:b/>
                <w:bCs/>
                <w:color w:val="000000"/>
                <w:sz w:val="26"/>
                <w:szCs w:val="26"/>
              </w:rPr>
              <w:t>»</w:t>
            </w:r>
            <w:r w:rsidRPr="00AF713E">
              <w:rPr>
                <w:rFonts w:ascii="Times New Roman" w:eastAsia="Times New Roman" w:hAnsi="Times New Roman"/>
                <w:b/>
                <w:bCs/>
                <w:color w:val="000000"/>
                <w:sz w:val="26"/>
                <w:szCs w:val="26"/>
                <w:lang w:val="uk-UA"/>
              </w:rPr>
              <w:t xml:space="preserve"> </w:t>
            </w:r>
            <w:r w:rsidRPr="00AF713E">
              <w:rPr>
                <w:rFonts w:ascii="Times New Roman" w:eastAsia="Times New Roman" w:hAnsi="Times New Roman"/>
                <w:b/>
                <w:bCs/>
                <w:color w:val="000000"/>
                <w:sz w:val="26"/>
                <w:szCs w:val="26"/>
              </w:rPr>
              <w:t>на 2018</w:t>
            </w:r>
            <w:r w:rsidRPr="00AF713E">
              <w:rPr>
                <w:rFonts w:ascii="Times New Roman" w:eastAsia="Times New Roman" w:hAnsi="Times New Roman"/>
                <w:b/>
                <w:bCs/>
                <w:color w:val="000000"/>
                <w:sz w:val="26"/>
                <w:szCs w:val="26"/>
                <w:lang w:val="uk-UA"/>
              </w:rPr>
              <w:t xml:space="preserve"> </w:t>
            </w:r>
            <w:proofErr w:type="spellStart"/>
            <w:r w:rsidRPr="00AF713E">
              <w:rPr>
                <w:rFonts w:ascii="Times New Roman" w:eastAsia="Times New Roman" w:hAnsi="Times New Roman"/>
                <w:b/>
                <w:bCs/>
                <w:color w:val="000000"/>
                <w:sz w:val="26"/>
                <w:szCs w:val="26"/>
              </w:rPr>
              <w:t>рік</w:t>
            </w:r>
            <w:proofErr w:type="spellEnd"/>
            <w:r>
              <w:rPr>
                <w:rFonts w:ascii="Times New Roman" w:eastAsia="Times New Roman" w:hAnsi="Times New Roman"/>
                <w:b/>
                <w:bCs/>
                <w:color w:val="000000"/>
                <w:sz w:val="28"/>
                <w:szCs w:val="28"/>
                <w:lang w:val="uk-UA"/>
              </w:rPr>
              <w:t xml:space="preserve"> </w:t>
            </w:r>
          </w:p>
        </w:tc>
      </w:tr>
      <w:tr w:rsidR="00AF713E" w:rsidTr="00AF713E">
        <w:trPr>
          <w:gridAfter w:val="1"/>
          <w:wAfter w:w="142" w:type="dxa"/>
          <w:trHeight w:val="85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з/</w:t>
            </w:r>
            <w:proofErr w:type="gramStart"/>
            <w:r>
              <w:rPr>
                <w:rFonts w:ascii="Times New Roman" w:eastAsia="Times New Roman" w:hAnsi="Times New Roman"/>
                <w:b/>
                <w:bCs/>
                <w:color w:val="000000"/>
                <w:sz w:val="20"/>
                <w:szCs w:val="20"/>
              </w:rPr>
              <w:t>п</w:t>
            </w:r>
            <w:proofErr w:type="gramEnd"/>
          </w:p>
        </w:tc>
        <w:tc>
          <w:tcPr>
            <w:tcW w:w="1383" w:type="dxa"/>
            <w:vMerge w:val="restart"/>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jc w:val="center"/>
              <w:rPr>
                <w:rFonts w:ascii="Times New Roman" w:eastAsia="Times New Roman" w:hAnsi="Times New Roman" w:cs="Times New Roman"/>
                <w:b/>
                <w:bCs/>
                <w:color w:val="000000"/>
                <w:sz w:val="18"/>
                <w:szCs w:val="18"/>
                <w:lang w:val="uk-UA"/>
              </w:rPr>
            </w:pPr>
            <w:r>
              <w:rPr>
                <w:rFonts w:ascii="Times New Roman" w:eastAsia="Times New Roman" w:hAnsi="Times New Roman"/>
                <w:b/>
                <w:bCs/>
                <w:color w:val="000000"/>
                <w:sz w:val="18"/>
                <w:szCs w:val="18"/>
                <w:lang w:val="uk-UA"/>
              </w:rPr>
              <w:t>Назва напрямку діяльності (пріоритетні завдання)</w:t>
            </w:r>
          </w:p>
        </w:tc>
        <w:tc>
          <w:tcPr>
            <w:tcW w:w="48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
                <w:bCs/>
                <w:color w:val="000000"/>
                <w:sz w:val="18"/>
                <w:szCs w:val="18"/>
              </w:rPr>
            </w:pPr>
            <w:proofErr w:type="spellStart"/>
            <w:r>
              <w:rPr>
                <w:rFonts w:ascii="Times New Roman" w:eastAsia="Times New Roman" w:hAnsi="Times New Roman"/>
                <w:b/>
                <w:bCs/>
                <w:color w:val="000000"/>
                <w:sz w:val="18"/>
                <w:szCs w:val="18"/>
              </w:rPr>
              <w:t>Перелі</w:t>
            </w:r>
            <w:proofErr w:type="gramStart"/>
            <w:r>
              <w:rPr>
                <w:rFonts w:ascii="Times New Roman" w:eastAsia="Times New Roman" w:hAnsi="Times New Roman"/>
                <w:b/>
                <w:bCs/>
                <w:color w:val="000000"/>
                <w:sz w:val="18"/>
                <w:szCs w:val="18"/>
              </w:rPr>
              <w:t>к</w:t>
            </w:r>
            <w:proofErr w:type="spellEnd"/>
            <w:proofErr w:type="gramEnd"/>
            <w:r>
              <w:rPr>
                <w:rFonts w:ascii="Times New Roman" w:eastAsia="Times New Roman" w:hAnsi="Times New Roman"/>
                <w:b/>
                <w:bCs/>
                <w:color w:val="000000"/>
                <w:sz w:val="18"/>
                <w:szCs w:val="18"/>
              </w:rPr>
              <w:t xml:space="preserve"> </w:t>
            </w:r>
            <w:proofErr w:type="spellStart"/>
            <w:r>
              <w:rPr>
                <w:rFonts w:ascii="Times New Roman" w:eastAsia="Times New Roman" w:hAnsi="Times New Roman"/>
                <w:b/>
                <w:bCs/>
                <w:color w:val="000000"/>
                <w:sz w:val="18"/>
                <w:szCs w:val="18"/>
              </w:rPr>
              <w:t>заходів</w:t>
            </w:r>
            <w:proofErr w:type="spellEnd"/>
            <w:r>
              <w:rPr>
                <w:rFonts w:ascii="Times New Roman" w:eastAsia="Times New Roman" w:hAnsi="Times New Roman"/>
                <w:b/>
                <w:bCs/>
                <w:color w:val="000000"/>
                <w:sz w:val="18"/>
                <w:szCs w:val="18"/>
              </w:rPr>
              <w:t xml:space="preserve"> </w:t>
            </w:r>
            <w:proofErr w:type="spellStart"/>
            <w:r>
              <w:rPr>
                <w:rFonts w:ascii="Times New Roman" w:eastAsia="Times New Roman" w:hAnsi="Times New Roman"/>
                <w:b/>
                <w:bCs/>
                <w:color w:val="000000"/>
                <w:sz w:val="18"/>
                <w:szCs w:val="18"/>
              </w:rPr>
              <w:t>програми</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F713E" w:rsidRDefault="00350413" w:rsidP="00350413">
            <w:pPr>
              <w:spacing w:after="0" w:line="240" w:lineRule="auto"/>
              <w:jc w:val="center"/>
              <w:rPr>
                <w:rFonts w:ascii="Times New Roman" w:eastAsia="Times New Roman" w:hAnsi="Times New Roman"/>
                <w:b/>
                <w:bCs/>
                <w:color w:val="000000"/>
                <w:sz w:val="18"/>
                <w:szCs w:val="18"/>
                <w:lang w:val="uk-UA"/>
              </w:rPr>
            </w:pPr>
            <w:r>
              <w:rPr>
                <w:rFonts w:ascii="Times New Roman" w:eastAsia="Times New Roman" w:hAnsi="Times New Roman"/>
                <w:b/>
                <w:bCs/>
                <w:color w:val="000000"/>
                <w:sz w:val="18"/>
                <w:szCs w:val="18"/>
              </w:rPr>
              <w:t xml:space="preserve">Строк </w:t>
            </w:r>
            <w:proofErr w:type="spellStart"/>
            <w:r>
              <w:rPr>
                <w:rFonts w:ascii="Times New Roman" w:eastAsia="Times New Roman" w:hAnsi="Times New Roman"/>
                <w:b/>
                <w:bCs/>
                <w:color w:val="000000"/>
                <w:sz w:val="18"/>
                <w:szCs w:val="18"/>
              </w:rPr>
              <w:t>викона</w:t>
            </w:r>
            <w:proofErr w:type="spellEnd"/>
            <w:r w:rsidR="00AF713E">
              <w:rPr>
                <w:rFonts w:ascii="Times New Roman" w:eastAsia="Times New Roman" w:hAnsi="Times New Roman"/>
                <w:b/>
                <w:bCs/>
                <w:color w:val="000000"/>
                <w:sz w:val="18"/>
                <w:szCs w:val="18"/>
                <w:lang w:val="uk-UA"/>
              </w:rPr>
              <w:t>-</w:t>
            </w:r>
          </w:p>
          <w:p w:rsidR="00350413" w:rsidRDefault="00350413" w:rsidP="00350413">
            <w:pPr>
              <w:spacing w:after="0" w:line="240" w:lineRule="auto"/>
              <w:jc w:val="center"/>
              <w:rPr>
                <w:rFonts w:ascii="Times New Roman" w:eastAsia="Times New Roman" w:hAnsi="Times New Roman" w:cs="Times New Roman"/>
                <w:b/>
                <w:bCs/>
                <w:color w:val="000000"/>
                <w:sz w:val="18"/>
                <w:szCs w:val="18"/>
              </w:rPr>
            </w:pPr>
            <w:proofErr w:type="spellStart"/>
            <w:r>
              <w:rPr>
                <w:rFonts w:ascii="Times New Roman" w:eastAsia="Times New Roman" w:hAnsi="Times New Roman"/>
                <w:b/>
                <w:bCs/>
                <w:color w:val="000000"/>
                <w:sz w:val="18"/>
                <w:szCs w:val="18"/>
              </w:rPr>
              <w:t>ння</w:t>
            </w:r>
            <w:proofErr w:type="spellEnd"/>
            <w:r>
              <w:rPr>
                <w:rFonts w:ascii="Times New Roman" w:eastAsia="Times New Roman" w:hAnsi="Times New Roman"/>
                <w:b/>
                <w:bCs/>
                <w:color w:val="000000"/>
                <w:sz w:val="18"/>
                <w:szCs w:val="18"/>
              </w:rPr>
              <w:t xml:space="preserve"> заходу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
                <w:bCs/>
                <w:color w:val="000000"/>
                <w:sz w:val="18"/>
                <w:szCs w:val="18"/>
                <w:lang w:val="uk-UA"/>
              </w:rPr>
            </w:pPr>
            <w:r>
              <w:rPr>
                <w:rFonts w:ascii="Times New Roman" w:eastAsia="Times New Roman" w:hAnsi="Times New Roman"/>
                <w:b/>
                <w:bCs/>
                <w:color w:val="000000"/>
                <w:sz w:val="18"/>
                <w:szCs w:val="18"/>
                <w:lang w:val="uk-UA"/>
              </w:rPr>
              <w:t>Виконавці</w:t>
            </w:r>
          </w:p>
        </w:tc>
        <w:tc>
          <w:tcPr>
            <w:tcW w:w="326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50413" w:rsidRDefault="00350413" w:rsidP="00AF713E">
            <w:pPr>
              <w:spacing w:after="0" w:line="240" w:lineRule="auto"/>
              <w:jc w:val="center"/>
              <w:rPr>
                <w:rFonts w:ascii="Times New Roman" w:eastAsia="Times New Roman" w:hAnsi="Times New Roman" w:cs="Times New Roman"/>
                <w:b/>
                <w:bCs/>
                <w:color w:val="000000"/>
                <w:sz w:val="18"/>
                <w:szCs w:val="18"/>
              </w:rPr>
            </w:pPr>
            <w:proofErr w:type="spellStart"/>
            <w:r>
              <w:rPr>
                <w:rFonts w:ascii="Times New Roman" w:eastAsia="Times New Roman" w:hAnsi="Times New Roman"/>
                <w:b/>
                <w:bCs/>
                <w:color w:val="000000"/>
                <w:sz w:val="18"/>
                <w:szCs w:val="18"/>
              </w:rPr>
              <w:t>Джерела</w:t>
            </w:r>
            <w:proofErr w:type="spellEnd"/>
            <w:r>
              <w:rPr>
                <w:rFonts w:ascii="Times New Roman" w:eastAsia="Times New Roman" w:hAnsi="Times New Roman"/>
                <w:b/>
                <w:bCs/>
                <w:color w:val="000000"/>
                <w:sz w:val="18"/>
                <w:szCs w:val="18"/>
              </w:rPr>
              <w:t xml:space="preserve"> </w:t>
            </w:r>
            <w:proofErr w:type="spellStart"/>
            <w:r>
              <w:rPr>
                <w:rFonts w:ascii="Times New Roman" w:eastAsia="Times New Roman" w:hAnsi="Times New Roman"/>
                <w:b/>
                <w:bCs/>
                <w:color w:val="000000"/>
                <w:sz w:val="18"/>
                <w:szCs w:val="18"/>
              </w:rPr>
              <w:t>фінансування</w:t>
            </w:r>
            <w:proofErr w:type="spellEnd"/>
          </w:p>
        </w:tc>
        <w:tc>
          <w:tcPr>
            <w:tcW w:w="2077" w:type="dxa"/>
            <w:tcBorders>
              <w:top w:val="single" w:sz="4" w:space="0" w:color="auto"/>
              <w:left w:val="nil"/>
              <w:bottom w:val="single" w:sz="4" w:space="0" w:color="auto"/>
              <w:right w:val="single" w:sz="4" w:space="0" w:color="auto"/>
            </w:tcBorders>
            <w:vAlign w:val="center"/>
            <w:hideMark/>
          </w:tcPr>
          <w:p w:rsidR="00AF713E" w:rsidRDefault="00AF713E" w:rsidP="00350413">
            <w:pPr>
              <w:spacing w:after="0" w:line="240" w:lineRule="auto"/>
              <w:jc w:val="center"/>
              <w:rPr>
                <w:rFonts w:ascii="Times New Roman" w:eastAsia="Times New Roman" w:hAnsi="Times New Roman"/>
                <w:b/>
                <w:bCs/>
                <w:color w:val="000000"/>
                <w:sz w:val="18"/>
                <w:szCs w:val="18"/>
                <w:lang w:val="uk-UA"/>
              </w:rPr>
            </w:pPr>
            <w:proofErr w:type="spellStart"/>
            <w:r>
              <w:rPr>
                <w:rFonts w:ascii="Times New Roman" w:eastAsia="Times New Roman" w:hAnsi="Times New Roman"/>
                <w:b/>
                <w:bCs/>
                <w:color w:val="000000"/>
                <w:sz w:val="18"/>
                <w:szCs w:val="18"/>
              </w:rPr>
              <w:t>Орієнтовні</w:t>
            </w:r>
            <w:proofErr w:type="spellEnd"/>
            <w:r>
              <w:rPr>
                <w:rFonts w:ascii="Times New Roman" w:eastAsia="Times New Roman" w:hAnsi="Times New Roman"/>
                <w:b/>
                <w:bCs/>
                <w:color w:val="000000"/>
                <w:sz w:val="18"/>
                <w:szCs w:val="18"/>
              </w:rPr>
              <w:t xml:space="preserve"> </w:t>
            </w:r>
            <w:proofErr w:type="spellStart"/>
            <w:r>
              <w:rPr>
                <w:rFonts w:ascii="Times New Roman" w:eastAsia="Times New Roman" w:hAnsi="Times New Roman"/>
                <w:b/>
                <w:bCs/>
                <w:color w:val="000000"/>
                <w:sz w:val="18"/>
                <w:szCs w:val="18"/>
              </w:rPr>
              <w:t>обсяги</w:t>
            </w:r>
            <w:proofErr w:type="spellEnd"/>
            <w:r>
              <w:rPr>
                <w:rFonts w:ascii="Times New Roman" w:eastAsia="Times New Roman" w:hAnsi="Times New Roman"/>
                <w:b/>
                <w:bCs/>
                <w:color w:val="000000"/>
                <w:sz w:val="18"/>
                <w:szCs w:val="18"/>
                <w:lang w:val="uk-UA"/>
              </w:rPr>
              <w:t xml:space="preserve"> </w:t>
            </w:r>
            <w:proofErr w:type="spellStart"/>
            <w:r w:rsidR="00350413">
              <w:rPr>
                <w:rFonts w:ascii="Times New Roman" w:eastAsia="Times New Roman" w:hAnsi="Times New Roman"/>
                <w:b/>
                <w:bCs/>
                <w:color w:val="000000"/>
                <w:sz w:val="18"/>
                <w:szCs w:val="18"/>
              </w:rPr>
              <w:t>фінансування</w:t>
            </w:r>
            <w:proofErr w:type="spellEnd"/>
            <w:r>
              <w:rPr>
                <w:rFonts w:ascii="Times New Roman" w:eastAsia="Times New Roman" w:hAnsi="Times New Roman"/>
                <w:b/>
                <w:bCs/>
                <w:color w:val="000000"/>
                <w:sz w:val="18"/>
                <w:szCs w:val="18"/>
                <w:lang w:val="uk-UA"/>
              </w:rPr>
              <w:t xml:space="preserve"> </w:t>
            </w:r>
            <w:r w:rsidR="00350413">
              <w:rPr>
                <w:rFonts w:ascii="Times New Roman" w:eastAsia="Times New Roman" w:hAnsi="Times New Roman"/>
                <w:b/>
                <w:bCs/>
                <w:color w:val="000000"/>
                <w:sz w:val="18"/>
                <w:szCs w:val="18"/>
              </w:rPr>
              <w:t>(</w:t>
            </w:r>
            <w:proofErr w:type="spellStart"/>
            <w:r w:rsidR="00350413">
              <w:rPr>
                <w:rFonts w:ascii="Times New Roman" w:eastAsia="Times New Roman" w:hAnsi="Times New Roman"/>
                <w:b/>
                <w:bCs/>
                <w:color w:val="000000"/>
                <w:sz w:val="18"/>
                <w:szCs w:val="18"/>
              </w:rPr>
              <w:t>вартість</w:t>
            </w:r>
            <w:proofErr w:type="spellEnd"/>
            <w:r w:rsidR="00350413">
              <w:rPr>
                <w:rFonts w:ascii="Times New Roman" w:eastAsia="Times New Roman" w:hAnsi="Times New Roman"/>
                <w:b/>
                <w:bCs/>
                <w:color w:val="000000"/>
                <w:sz w:val="18"/>
                <w:szCs w:val="18"/>
              </w:rPr>
              <w:t>), тис</w:t>
            </w:r>
            <w:proofErr w:type="gramStart"/>
            <w:r w:rsidR="00350413">
              <w:rPr>
                <w:rFonts w:ascii="Times New Roman" w:eastAsia="Times New Roman" w:hAnsi="Times New Roman"/>
                <w:b/>
                <w:bCs/>
                <w:color w:val="000000"/>
                <w:sz w:val="18"/>
                <w:szCs w:val="18"/>
              </w:rPr>
              <w:t>.</w:t>
            </w:r>
            <w:proofErr w:type="gramEnd"/>
            <w:r w:rsidR="00350413">
              <w:rPr>
                <w:rFonts w:ascii="Times New Roman" w:eastAsia="Times New Roman" w:hAnsi="Times New Roman"/>
                <w:b/>
                <w:bCs/>
                <w:color w:val="000000"/>
                <w:sz w:val="18"/>
                <w:szCs w:val="18"/>
              </w:rPr>
              <w:t xml:space="preserve"> </w:t>
            </w:r>
            <w:proofErr w:type="spellStart"/>
            <w:proofErr w:type="gramStart"/>
            <w:r w:rsidR="00350413">
              <w:rPr>
                <w:rFonts w:ascii="Times New Roman" w:eastAsia="Times New Roman" w:hAnsi="Times New Roman"/>
                <w:b/>
                <w:bCs/>
                <w:color w:val="000000"/>
                <w:sz w:val="18"/>
                <w:szCs w:val="18"/>
              </w:rPr>
              <w:t>г</w:t>
            </w:r>
            <w:proofErr w:type="gramEnd"/>
            <w:r w:rsidR="00350413">
              <w:rPr>
                <w:rFonts w:ascii="Times New Roman" w:eastAsia="Times New Roman" w:hAnsi="Times New Roman"/>
                <w:b/>
                <w:bCs/>
                <w:color w:val="000000"/>
                <w:sz w:val="18"/>
                <w:szCs w:val="18"/>
              </w:rPr>
              <w:t>ривень</w:t>
            </w:r>
            <w:proofErr w:type="spellEnd"/>
            <w:r w:rsidR="00350413">
              <w:rPr>
                <w:rFonts w:ascii="Times New Roman" w:eastAsia="Times New Roman" w:hAnsi="Times New Roman"/>
                <w:b/>
                <w:bCs/>
                <w:color w:val="000000"/>
                <w:sz w:val="18"/>
                <w:szCs w:val="18"/>
              </w:rPr>
              <w:t xml:space="preserve">, </w:t>
            </w:r>
          </w:p>
          <w:p w:rsidR="00350413" w:rsidRDefault="00350413" w:rsidP="00350413">
            <w:pPr>
              <w:spacing w:after="0" w:line="240" w:lineRule="auto"/>
              <w:jc w:val="center"/>
              <w:rPr>
                <w:rFonts w:ascii="Times New Roman" w:eastAsia="Times New Roman" w:hAnsi="Times New Roman" w:cs="Times New Roman"/>
                <w:b/>
                <w:bCs/>
                <w:color w:val="000000"/>
                <w:sz w:val="18"/>
                <w:szCs w:val="18"/>
              </w:rPr>
            </w:pPr>
            <w:proofErr w:type="gramStart"/>
            <w:r>
              <w:rPr>
                <w:rFonts w:ascii="Times New Roman" w:eastAsia="Times New Roman" w:hAnsi="Times New Roman"/>
                <w:b/>
                <w:bCs/>
                <w:color w:val="000000"/>
                <w:sz w:val="18"/>
                <w:szCs w:val="18"/>
              </w:rPr>
              <w:t>у</w:t>
            </w:r>
            <w:proofErr w:type="gramEnd"/>
            <w:r>
              <w:rPr>
                <w:rFonts w:ascii="Times New Roman" w:eastAsia="Times New Roman" w:hAnsi="Times New Roman"/>
                <w:b/>
                <w:bCs/>
                <w:color w:val="000000"/>
                <w:sz w:val="18"/>
                <w:szCs w:val="18"/>
              </w:rPr>
              <w:t xml:space="preserve"> тому </w:t>
            </w:r>
            <w:proofErr w:type="spellStart"/>
            <w:r>
              <w:rPr>
                <w:rFonts w:ascii="Times New Roman" w:eastAsia="Times New Roman" w:hAnsi="Times New Roman"/>
                <w:b/>
                <w:bCs/>
                <w:color w:val="000000"/>
                <w:sz w:val="18"/>
                <w:szCs w:val="18"/>
              </w:rPr>
              <w:t>числі</w:t>
            </w:r>
            <w:proofErr w:type="spellEnd"/>
            <w:r>
              <w:rPr>
                <w:rFonts w:ascii="Times New Roman" w:eastAsia="Times New Roman" w:hAnsi="Times New Roman"/>
                <w:b/>
                <w:bCs/>
                <w:color w:val="000000"/>
                <w:sz w:val="18"/>
                <w:szCs w:val="18"/>
              </w:rPr>
              <w:t>:</w:t>
            </w:r>
          </w:p>
        </w:tc>
        <w:tc>
          <w:tcPr>
            <w:tcW w:w="1467" w:type="dxa"/>
            <w:vMerge w:val="restart"/>
            <w:tcBorders>
              <w:top w:val="single" w:sz="4" w:space="0" w:color="auto"/>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b/>
                <w:bCs/>
                <w:color w:val="000000"/>
                <w:sz w:val="18"/>
                <w:szCs w:val="18"/>
                <w:lang w:val="uk-UA"/>
              </w:rPr>
            </w:pPr>
            <w:r>
              <w:rPr>
                <w:rFonts w:ascii="Times New Roman" w:eastAsia="Times New Roman" w:hAnsi="Times New Roman"/>
                <w:b/>
                <w:bCs/>
                <w:color w:val="000000"/>
                <w:sz w:val="18"/>
                <w:szCs w:val="18"/>
                <w:lang w:val="uk-UA"/>
              </w:rPr>
              <w:t>Очікуваний результат</w:t>
            </w:r>
          </w:p>
          <w:p w:rsidR="00350413" w:rsidRDefault="00350413" w:rsidP="00350413">
            <w:pPr>
              <w:spacing w:after="0" w:line="240" w:lineRule="auto"/>
              <w:jc w:val="center"/>
              <w:rPr>
                <w:rFonts w:ascii="Times New Roman" w:eastAsia="Times New Roman" w:hAnsi="Times New Roman" w:cs="Times New Roman"/>
                <w:b/>
                <w:bCs/>
                <w:color w:val="000000"/>
                <w:sz w:val="18"/>
                <w:szCs w:val="18"/>
                <w:lang w:val="uk-UA"/>
              </w:rPr>
            </w:pPr>
            <w:r>
              <w:rPr>
                <w:rFonts w:ascii="Times New Roman" w:eastAsia="Times New Roman" w:hAnsi="Times New Roman"/>
                <w:b/>
                <w:bCs/>
                <w:color w:val="000000"/>
                <w:sz w:val="18"/>
                <w:szCs w:val="18"/>
              </w:rPr>
              <w:t>  </w:t>
            </w:r>
          </w:p>
        </w:tc>
      </w:tr>
      <w:tr w:rsidR="00350413" w:rsidTr="00AF713E">
        <w:trPr>
          <w:gridAfter w:val="1"/>
          <w:wAfter w:w="142" w:type="dxa"/>
          <w:trHeight w:val="3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18"/>
                <w:szCs w:val="18"/>
                <w:lang w:val="uk-UA"/>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18"/>
                <w:szCs w:val="18"/>
                <w:lang w:val="uk-UA"/>
              </w:rPr>
            </w:pPr>
          </w:p>
        </w:tc>
        <w:tc>
          <w:tcPr>
            <w:tcW w:w="3261" w:type="dxa"/>
            <w:gridSpan w:val="7"/>
            <w:vMerge/>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18"/>
                <w:szCs w:val="18"/>
              </w:rPr>
            </w:pPr>
          </w:p>
        </w:tc>
        <w:tc>
          <w:tcPr>
            <w:tcW w:w="207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b/>
                <w:bCs/>
                <w:color w:val="000000"/>
                <w:sz w:val="18"/>
                <w:szCs w:val="18"/>
              </w:rPr>
              <w:t>2018</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
                <w:bCs/>
                <w:color w:val="000000"/>
                <w:sz w:val="18"/>
                <w:szCs w:val="18"/>
                <w:lang w:val="uk-UA"/>
              </w:rPr>
            </w:pPr>
          </w:p>
        </w:tc>
      </w:tr>
      <w:tr w:rsidR="00AF713E" w:rsidTr="00AF713E">
        <w:trPr>
          <w:gridAfter w:val="1"/>
          <w:wAfter w:w="142" w:type="dxa"/>
          <w:trHeight w:val="147"/>
        </w:trPr>
        <w:tc>
          <w:tcPr>
            <w:tcW w:w="568" w:type="dxa"/>
            <w:tcBorders>
              <w:top w:val="nil"/>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bCs/>
                <w:color w:val="000000"/>
                <w:sz w:val="20"/>
                <w:szCs w:val="20"/>
              </w:rPr>
              <w:t>1</w:t>
            </w:r>
          </w:p>
        </w:tc>
        <w:tc>
          <w:tcPr>
            <w:tcW w:w="1383" w:type="dxa"/>
            <w:vMerge w:val="restart"/>
            <w:tcBorders>
              <w:top w:val="nil"/>
              <w:left w:val="nil"/>
              <w:bottom w:val="single" w:sz="4" w:space="0" w:color="auto"/>
              <w:right w:val="single" w:sz="4" w:space="0" w:color="auto"/>
            </w:tcBorders>
            <w:hideMark/>
          </w:tcPr>
          <w:p w:rsidR="00AF713E" w:rsidRDefault="00350413" w:rsidP="00350413">
            <w:pPr>
              <w:spacing w:after="0" w:line="240" w:lineRule="auto"/>
              <w:rPr>
                <w:rFonts w:ascii="Times New Roman" w:eastAsia="Times New Roman" w:hAnsi="Times New Roman"/>
                <w:color w:val="000000"/>
                <w:lang w:val="uk-UA"/>
              </w:rPr>
            </w:pPr>
            <w:proofErr w:type="spellStart"/>
            <w:r>
              <w:rPr>
                <w:rFonts w:ascii="Times New Roman" w:eastAsia="Times New Roman" w:hAnsi="Times New Roman"/>
                <w:color w:val="000000"/>
                <w:lang w:val="uk-UA"/>
              </w:rPr>
              <w:t>Забезпече</w:t>
            </w:r>
            <w:proofErr w:type="spellEnd"/>
          </w:p>
          <w:p w:rsidR="00AF713E" w:rsidRDefault="00350413" w:rsidP="00350413">
            <w:pPr>
              <w:spacing w:after="0" w:line="240" w:lineRule="auto"/>
              <w:rPr>
                <w:rFonts w:ascii="Times New Roman" w:eastAsia="Times New Roman" w:hAnsi="Times New Roman"/>
                <w:color w:val="000000"/>
                <w:lang w:val="uk-UA"/>
              </w:rPr>
            </w:pPr>
            <w:proofErr w:type="spellStart"/>
            <w:r>
              <w:rPr>
                <w:rFonts w:ascii="Times New Roman" w:eastAsia="Times New Roman" w:hAnsi="Times New Roman"/>
                <w:color w:val="000000"/>
                <w:lang w:val="uk-UA"/>
              </w:rPr>
              <w:t>ння</w:t>
            </w:r>
            <w:proofErr w:type="spellEnd"/>
            <w:r>
              <w:rPr>
                <w:rFonts w:ascii="Times New Roman" w:eastAsia="Times New Roman" w:hAnsi="Times New Roman"/>
                <w:color w:val="000000"/>
                <w:lang w:val="uk-UA"/>
              </w:rPr>
              <w:t xml:space="preserve"> діагностування і виявлення </w:t>
            </w:r>
            <w:r w:rsidR="00AF713E">
              <w:rPr>
                <w:rFonts w:ascii="Times New Roman" w:eastAsia="Times New Roman" w:hAnsi="Times New Roman"/>
                <w:color w:val="000000"/>
                <w:lang w:val="uk-UA"/>
              </w:rPr>
              <w:t>захворював</w:t>
            </w:r>
          </w:p>
          <w:p w:rsidR="00350413" w:rsidRDefault="00350413" w:rsidP="00350413">
            <w:pPr>
              <w:spacing w:after="0" w:line="240" w:lineRule="auto"/>
              <w:rPr>
                <w:rFonts w:ascii="Times New Roman" w:eastAsia="Times New Roman" w:hAnsi="Times New Roman" w:cs="Times New Roman"/>
                <w:color w:val="000000"/>
                <w:lang w:val="uk-UA"/>
              </w:rPr>
            </w:pPr>
            <w:proofErr w:type="spellStart"/>
            <w:r>
              <w:rPr>
                <w:rFonts w:ascii="Times New Roman" w:eastAsia="Times New Roman" w:hAnsi="Times New Roman"/>
                <w:color w:val="000000"/>
                <w:lang w:val="uk-UA"/>
              </w:rPr>
              <w:t>ння</w:t>
            </w:r>
            <w:proofErr w:type="spellEnd"/>
            <w:r>
              <w:rPr>
                <w:rFonts w:ascii="Times New Roman" w:eastAsia="Times New Roman" w:hAnsi="Times New Roman"/>
                <w:color w:val="000000"/>
                <w:lang w:val="uk-UA"/>
              </w:rPr>
              <w:t xml:space="preserve"> на ранніх стадіях та надання первинної медичної допомоги</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olor w:val="000000"/>
                <w:sz w:val="20"/>
                <w:szCs w:val="20"/>
              </w:rPr>
              <w:t>заробітна</w:t>
            </w:r>
            <w:proofErr w:type="spellEnd"/>
            <w:r>
              <w:rPr>
                <w:rFonts w:ascii="Times New Roman" w:eastAsia="Times New Roman" w:hAnsi="Times New Roman"/>
                <w:color w:val="000000"/>
                <w:sz w:val="20"/>
                <w:szCs w:val="20"/>
              </w:rPr>
              <w:t xml:space="preserve"> плата з </w:t>
            </w:r>
            <w:proofErr w:type="spellStart"/>
            <w:r>
              <w:rPr>
                <w:rFonts w:ascii="Times New Roman" w:eastAsia="Times New Roman" w:hAnsi="Times New Roman"/>
                <w:color w:val="000000"/>
                <w:sz w:val="20"/>
                <w:szCs w:val="20"/>
              </w:rPr>
              <w:t>нарахуванням</w:t>
            </w:r>
            <w:proofErr w:type="spellEnd"/>
          </w:p>
        </w:tc>
        <w:tc>
          <w:tcPr>
            <w:tcW w:w="992" w:type="dxa"/>
            <w:vMerge w:val="restart"/>
            <w:tcBorders>
              <w:top w:val="nil"/>
              <w:left w:val="single" w:sz="4" w:space="0" w:color="auto"/>
              <w:bottom w:val="single" w:sz="4" w:space="0" w:color="000000"/>
              <w:right w:val="single" w:sz="4" w:space="0" w:color="auto"/>
            </w:tcBorders>
            <w:vAlign w:val="center"/>
            <w:hideMark/>
          </w:tcPr>
          <w:p w:rsidR="00350413" w:rsidRPr="00AF713E" w:rsidRDefault="00350413" w:rsidP="00350413">
            <w:pPr>
              <w:spacing w:after="0" w:line="240" w:lineRule="auto"/>
              <w:rPr>
                <w:rFonts w:ascii="Times New Roman" w:eastAsia="Times New Roman" w:hAnsi="Times New Roman" w:cs="Times New Roman"/>
                <w:color w:val="000000"/>
                <w:lang w:val="uk-UA"/>
              </w:rPr>
            </w:pPr>
            <w:r>
              <w:rPr>
                <w:rFonts w:ascii="Times New Roman" w:eastAsia="Times New Roman" w:hAnsi="Times New Roman"/>
                <w:color w:val="000000"/>
              </w:rPr>
              <w:t>2018 р.</w:t>
            </w:r>
          </w:p>
        </w:tc>
        <w:tc>
          <w:tcPr>
            <w:tcW w:w="1275" w:type="dxa"/>
            <w:tcBorders>
              <w:top w:val="nil"/>
              <w:left w:val="nil"/>
              <w:bottom w:val="nil"/>
              <w:right w:val="single" w:sz="4" w:space="0" w:color="auto"/>
            </w:tcBorders>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ind w:left="-55"/>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Районний бюджет</w:t>
            </w:r>
          </w:p>
        </w:tc>
        <w:tc>
          <w:tcPr>
            <w:tcW w:w="207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lang w:val="uk-UA"/>
              </w:rPr>
              <w:t>172,2</w:t>
            </w:r>
          </w:p>
        </w:tc>
        <w:tc>
          <w:tcPr>
            <w:tcW w:w="1467" w:type="dxa"/>
            <w:vMerge w:val="restart"/>
            <w:tcBorders>
              <w:top w:val="nil"/>
              <w:left w:val="nil"/>
              <w:bottom w:val="single" w:sz="4" w:space="0" w:color="auto"/>
              <w:right w:val="single" w:sz="4" w:space="0" w:color="auto"/>
            </w:tcBorders>
            <w:vAlign w:val="center"/>
            <w:hideMark/>
          </w:tcPr>
          <w:p w:rsidR="00AF713E" w:rsidRDefault="00350413" w:rsidP="00AF713E">
            <w:pPr>
              <w:spacing w:after="0" w:line="240" w:lineRule="auto"/>
              <w:jc w:val="center"/>
              <w:rPr>
                <w:rFonts w:ascii="Times New Roman" w:eastAsia="Times New Roman" w:hAnsi="Times New Roman"/>
                <w:bCs/>
                <w:color w:val="000000"/>
                <w:sz w:val="24"/>
                <w:szCs w:val="24"/>
                <w:lang w:val="uk-UA"/>
              </w:rPr>
            </w:pPr>
            <w:proofErr w:type="spellStart"/>
            <w:r>
              <w:rPr>
                <w:rFonts w:ascii="Times New Roman" w:eastAsia="Times New Roman" w:hAnsi="Times New Roman"/>
                <w:bCs/>
                <w:color w:val="000000"/>
                <w:sz w:val="24"/>
                <w:szCs w:val="24"/>
                <w:lang w:val="uk-UA"/>
              </w:rPr>
              <w:t>Забезпече</w:t>
            </w:r>
            <w:r w:rsidR="00AF713E">
              <w:rPr>
                <w:rFonts w:ascii="Times New Roman" w:eastAsia="Times New Roman" w:hAnsi="Times New Roman"/>
                <w:bCs/>
                <w:color w:val="000000"/>
                <w:sz w:val="24"/>
                <w:szCs w:val="24"/>
                <w:lang w:val="uk-UA"/>
              </w:rPr>
              <w:t>-</w:t>
            </w:r>
            <w:proofErr w:type="spellEnd"/>
          </w:p>
          <w:p w:rsidR="00AF713E" w:rsidRDefault="00350413" w:rsidP="00AF713E">
            <w:pPr>
              <w:spacing w:after="0" w:line="240" w:lineRule="auto"/>
              <w:jc w:val="center"/>
              <w:rPr>
                <w:rFonts w:ascii="Times New Roman" w:eastAsia="Times New Roman" w:hAnsi="Times New Roman"/>
                <w:bCs/>
                <w:color w:val="000000"/>
                <w:sz w:val="24"/>
                <w:szCs w:val="24"/>
                <w:lang w:val="uk-UA"/>
              </w:rPr>
            </w:pPr>
            <w:proofErr w:type="spellStart"/>
            <w:r>
              <w:rPr>
                <w:rFonts w:ascii="Times New Roman" w:eastAsia="Times New Roman" w:hAnsi="Times New Roman"/>
                <w:bCs/>
                <w:color w:val="000000"/>
                <w:sz w:val="24"/>
                <w:szCs w:val="24"/>
                <w:lang w:val="uk-UA"/>
              </w:rPr>
              <w:t>ння</w:t>
            </w:r>
            <w:proofErr w:type="spellEnd"/>
          </w:p>
          <w:p w:rsidR="00AF713E" w:rsidRDefault="00350413" w:rsidP="00AF713E">
            <w:pPr>
              <w:spacing w:after="0" w:line="240" w:lineRule="auto"/>
              <w:jc w:val="center"/>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 xml:space="preserve">гарантій медичного </w:t>
            </w:r>
            <w:proofErr w:type="spellStart"/>
            <w:r w:rsidR="00AF713E">
              <w:rPr>
                <w:rFonts w:ascii="Times New Roman" w:eastAsia="Times New Roman" w:hAnsi="Times New Roman"/>
                <w:bCs/>
                <w:color w:val="000000"/>
                <w:sz w:val="24"/>
                <w:szCs w:val="24"/>
                <w:lang w:val="uk-UA"/>
              </w:rPr>
              <w:t>обслугову</w:t>
            </w:r>
            <w:proofErr w:type="spellEnd"/>
          </w:p>
          <w:p w:rsidR="00AF713E" w:rsidRDefault="00AF713E" w:rsidP="00AF713E">
            <w:pPr>
              <w:spacing w:after="0" w:line="240" w:lineRule="auto"/>
              <w:jc w:val="center"/>
              <w:rPr>
                <w:rFonts w:ascii="Times New Roman" w:eastAsia="Times New Roman" w:hAnsi="Times New Roman"/>
                <w:bCs/>
                <w:color w:val="000000"/>
                <w:sz w:val="24"/>
                <w:szCs w:val="24"/>
                <w:lang w:val="uk-UA"/>
              </w:rPr>
            </w:pPr>
            <w:proofErr w:type="spellStart"/>
            <w:r>
              <w:rPr>
                <w:rFonts w:ascii="Times New Roman" w:eastAsia="Times New Roman" w:hAnsi="Times New Roman"/>
                <w:bCs/>
                <w:color w:val="000000"/>
                <w:sz w:val="24"/>
                <w:szCs w:val="24"/>
                <w:lang w:val="uk-UA"/>
              </w:rPr>
              <w:t>ва</w:t>
            </w:r>
            <w:r w:rsidR="00350413">
              <w:rPr>
                <w:rFonts w:ascii="Times New Roman" w:eastAsia="Times New Roman" w:hAnsi="Times New Roman"/>
                <w:bCs/>
                <w:color w:val="000000"/>
                <w:sz w:val="24"/>
                <w:szCs w:val="24"/>
                <w:lang w:val="uk-UA"/>
              </w:rPr>
              <w:t>ння</w:t>
            </w:r>
            <w:proofErr w:type="spellEnd"/>
          </w:p>
          <w:p w:rsidR="00AF713E" w:rsidRDefault="00350413" w:rsidP="00AF713E">
            <w:pPr>
              <w:spacing w:after="0" w:line="240" w:lineRule="auto"/>
              <w:jc w:val="center"/>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населення</w:t>
            </w:r>
          </w:p>
          <w:p w:rsidR="00350413" w:rsidRDefault="00350413" w:rsidP="00AF713E">
            <w:pPr>
              <w:spacing w:after="0"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bCs/>
                <w:color w:val="000000"/>
                <w:sz w:val="24"/>
                <w:szCs w:val="24"/>
                <w:lang w:val="uk-UA"/>
              </w:rPr>
              <w:t>та обсягу медичних послуг</w:t>
            </w:r>
          </w:p>
        </w:tc>
      </w:tr>
      <w:tr w:rsidR="00350413" w:rsidTr="00AF713E">
        <w:trPr>
          <w:gridAfter w:val="1"/>
          <w:wAfter w:w="142" w:type="dxa"/>
          <w:trHeight w:val="147"/>
        </w:trPr>
        <w:tc>
          <w:tcPr>
            <w:tcW w:w="568" w:type="dxa"/>
            <w:tcBorders>
              <w:top w:val="nil"/>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2</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техогляди</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повірки</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обладнання</w:t>
            </w:r>
            <w:proofErr w:type="spellEnd"/>
            <w:r>
              <w:rPr>
                <w:rFonts w:ascii="Times New Roman" w:eastAsia="Times New Roman" w:hAnsi="Times New Roman"/>
                <w:color w:val="000000"/>
                <w:sz w:val="20"/>
                <w:szCs w:val="20"/>
              </w:rPr>
              <w:t xml:space="preserve">  та  оплата </w:t>
            </w:r>
            <w:proofErr w:type="spellStart"/>
            <w:r>
              <w:rPr>
                <w:rFonts w:ascii="Times New Roman" w:eastAsia="Times New Roman" w:hAnsi="Times New Roman"/>
                <w:color w:val="000000"/>
                <w:sz w:val="20"/>
                <w:szCs w:val="20"/>
              </w:rPr>
              <w:t>послуг</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val="restart"/>
            <w:tcBorders>
              <w:top w:val="nil"/>
              <w:left w:val="nil"/>
              <w:bottom w:val="single" w:sz="4" w:space="0" w:color="auto"/>
              <w:right w:val="single" w:sz="4" w:space="0" w:color="auto"/>
            </w:tcBorders>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КП «</w:t>
            </w:r>
            <w:proofErr w:type="spellStart"/>
            <w:r>
              <w:rPr>
                <w:rFonts w:ascii="Times New Roman" w:eastAsia="Times New Roman" w:hAnsi="Times New Roman"/>
                <w:bCs/>
                <w:color w:val="000000"/>
                <w:sz w:val="20"/>
                <w:szCs w:val="20"/>
                <w:lang w:val="uk-UA"/>
              </w:rPr>
              <w:t>Кременчу-цький</w:t>
            </w:r>
            <w:proofErr w:type="spellEnd"/>
            <w:r>
              <w:rPr>
                <w:rFonts w:ascii="Times New Roman" w:eastAsia="Times New Roman" w:hAnsi="Times New Roman"/>
                <w:bCs/>
                <w:color w:val="000000"/>
                <w:sz w:val="20"/>
                <w:szCs w:val="20"/>
                <w:lang w:val="uk-UA"/>
              </w:rPr>
              <w:t xml:space="preserve"> районний центр первинної медико-санітарної допомоги»</w:t>
            </w:r>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ind w:left="-55"/>
              <w:rPr>
                <w:rFonts w:ascii="Times New Roman" w:eastAsia="Times New Roman" w:hAnsi="Times New Roman" w:cs="Times New Roman"/>
                <w:color w:val="000000"/>
                <w:sz w:val="20"/>
                <w:szCs w:val="20"/>
              </w:rPr>
            </w:pPr>
            <w:r>
              <w:rPr>
                <w:rFonts w:ascii="Times New Roman" w:eastAsia="Times New Roman" w:hAnsi="Times New Roman"/>
                <w:bCs/>
                <w:color w:val="000000"/>
                <w:sz w:val="20"/>
                <w:szCs w:val="20"/>
                <w:lang w:val="uk-UA"/>
              </w:rPr>
              <w:t>Районний бюджет</w:t>
            </w:r>
          </w:p>
        </w:tc>
        <w:tc>
          <w:tcPr>
            <w:tcW w:w="207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lang w:val="uk-UA"/>
              </w:rPr>
              <w:t>24,1</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64"/>
        </w:trPr>
        <w:tc>
          <w:tcPr>
            <w:tcW w:w="568" w:type="dxa"/>
            <w:tcBorders>
              <w:top w:val="nil"/>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3</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spellStart"/>
            <w:r>
              <w:rPr>
                <w:rFonts w:ascii="Times New Roman" w:eastAsia="Times New Roman" w:hAnsi="Times New Roman"/>
                <w:color w:val="000000"/>
                <w:sz w:val="20"/>
                <w:szCs w:val="20"/>
              </w:rPr>
              <w:t>водопостачання</w:t>
            </w:r>
            <w:proofErr w:type="spellEnd"/>
            <w:r>
              <w:rPr>
                <w:rFonts w:ascii="Times New Roman" w:eastAsia="Times New Roman" w:hAnsi="Times New Roman"/>
                <w:color w:val="000000"/>
                <w:sz w:val="20"/>
                <w:szCs w:val="20"/>
              </w:rPr>
              <w:t xml:space="preserve">  та  </w:t>
            </w:r>
            <w:proofErr w:type="spellStart"/>
            <w:r>
              <w:rPr>
                <w:rFonts w:ascii="Times New Roman" w:eastAsia="Times New Roman" w:hAnsi="Times New Roman"/>
                <w:color w:val="000000"/>
                <w:sz w:val="20"/>
                <w:szCs w:val="20"/>
              </w:rPr>
              <w:t>водовідведення</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ind w:left="-55"/>
              <w:rPr>
                <w:rFonts w:ascii="Times New Roman" w:eastAsia="Times New Roman" w:hAnsi="Times New Roman" w:cs="Times New Roman"/>
                <w:color w:val="000000"/>
                <w:sz w:val="20"/>
                <w:szCs w:val="20"/>
              </w:rPr>
            </w:pPr>
            <w:r>
              <w:rPr>
                <w:rFonts w:ascii="Times New Roman" w:eastAsia="Times New Roman" w:hAnsi="Times New Roman"/>
                <w:bCs/>
                <w:color w:val="000000"/>
                <w:sz w:val="20"/>
                <w:szCs w:val="20"/>
                <w:lang w:val="uk-UA"/>
              </w:rPr>
              <w:t>Районний бюджет</w:t>
            </w:r>
          </w:p>
        </w:tc>
        <w:tc>
          <w:tcPr>
            <w:tcW w:w="207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lang w:val="uk-UA"/>
              </w:rPr>
              <w:t>5</w:t>
            </w:r>
            <w:r>
              <w:rPr>
                <w:rFonts w:ascii="Times New Roman" w:eastAsia="Times New Roman" w:hAnsi="Times New Roman"/>
                <w:color w:val="000000"/>
              </w:rPr>
              <w:t>,6</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97"/>
        </w:trPr>
        <w:tc>
          <w:tcPr>
            <w:tcW w:w="568" w:type="dxa"/>
            <w:tcBorders>
              <w:top w:val="nil"/>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4</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spellStart"/>
            <w:r>
              <w:rPr>
                <w:rFonts w:ascii="Times New Roman" w:eastAsia="Times New Roman" w:hAnsi="Times New Roman"/>
                <w:color w:val="000000"/>
                <w:sz w:val="20"/>
                <w:szCs w:val="20"/>
              </w:rPr>
              <w:t>електроенергії</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ind w:left="-55"/>
              <w:rPr>
                <w:rFonts w:ascii="Times New Roman" w:eastAsia="Times New Roman" w:hAnsi="Times New Roman" w:cs="Times New Roman"/>
                <w:color w:val="000000"/>
                <w:sz w:val="20"/>
                <w:szCs w:val="20"/>
              </w:rPr>
            </w:pPr>
            <w:r>
              <w:rPr>
                <w:rFonts w:ascii="Times New Roman" w:eastAsia="Times New Roman" w:hAnsi="Times New Roman"/>
                <w:bCs/>
                <w:color w:val="000000"/>
                <w:sz w:val="20"/>
                <w:szCs w:val="20"/>
                <w:lang w:val="uk-UA"/>
              </w:rPr>
              <w:t>Районний бюджет</w:t>
            </w:r>
          </w:p>
        </w:tc>
        <w:tc>
          <w:tcPr>
            <w:tcW w:w="207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lang w:val="uk-UA"/>
              </w:rPr>
              <w:t>75,0</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01"/>
        </w:trPr>
        <w:tc>
          <w:tcPr>
            <w:tcW w:w="568" w:type="dxa"/>
            <w:tcBorders>
              <w:top w:val="nil"/>
              <w:left w:val="single" w:sz="4" w:space="0" w:color="auto"/>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5</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gramStart"/>
            <w:r>
              <w:rPr>
                <w:rFonts w:ascii="Times New Roman" w:eastAsia="Times New Roman" w:hAnsi="Times New Roman"/>
                <w:color w:val="000000"/>
                <w:sz w:val="20"/>
                <w:szCs w:val="20"/>
              </w:rPr>
              <w:t>природного</w:t>
            </w:r>
            <w:proofErr w:type="gramEnd"/>
            <w:r>
              <w:rPr>
                <w:rFonts w:ascii="Times New Roman" w:eastAsia="Times New Roman" w:hAnsi="Times New Roman"/>
                <w:color w:val="000000"/>
                <w:sz w:val="20"/>
                <w:szCs w:val="20"/>
              </w:rPr>
              <w:t xml:space="preserve">  газу</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ind w:left="-55"/>
              <w:rPr>
                <w:rFonts w:ascii="Times New Roman" w:eastAsia="Times New Roman" w:hAnsi="Times New Roman" w:cs="Times New Roman"/>
                <w:color w:val="000000"/>
                <w:sz w:val="20"/>
                <w:szCs w:val="20"/>
              </w:rPr>
            </w:pPr>
            <w:r>
              <w:rPr>
                <w:rFonts w:ascii="Times New Roman" w:eastAsia="Times New Roman" w:hAnsi="Times New Roman"/>
                <w:bCs/>
                <w:color w:val="000000"/>
                <w:sz w:val="20"/>
                <w:szCs w:val="20"/>
                <w:lang w:val="uk-UA"/>
              </w:rPr>
              <w:t>Районний бюджет</w:t>
            </w:r>
          </w:p>
        </w:tc>
        <w:tc>
          <w:tcPr>
            <w:tcW w:w="207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lang w:val="uk-UA"/>
              </w:rPr>
              <w:t>296,0</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18"/>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6</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придбання</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паливно-мастильних</w:t>
            </w:r>
            <w:proofErr w:type="spellEnd"/>
            <w:r>
              <w:rPr>
                <w:rFonts w:ascii="Times New Roman" w:eastAsia="Times New Roman" w:hAnsi="Times New Roman"/>
                <w:color w:val="000000"/>
                <w:sz w:val="20"/>
                <w:szCs w:val="20"/>
              </w:rPr>
              <w:t xml:space="preserve"> </w:t>
            </w:r>
            <w:proofErr w:type="spellStart"/>
            <w:proofErr w:type="gramStart"/>
            <w:r>
              <w:rPr>
                <w:rFonts w:ascii="Times New Roman" w:eastAsia="Times New Roman" w:hAnsi="Times New Roman"/>
                <w:color w:val="000000"/>
                <w:sz w:val="20"/>
                <w:szCs w:val="20"/>
              </w:rPr>
              <w:t>матер</w:t>
            </w:r>
            <w:proofErr w:type="gramEnd"/>
            <w:r>
              <w:rPr>
                <w:rFonts w:ascii="Times New Roman" w:eastAsia="Times New Roman" w:hAnsi="Times New Roman"/>
                <w:color w:val="000000"/>
                <w:sz w:val="20"/>
                <w:szCs w:val="20"/>
              </w:rPr>
              <w:t>іалів</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vAlign w:val="bottom"/>
            <w:hideMark/>
          </w:tcPr>
          <w:p w:rsidR="00350413" w:rsidRDefault="00350413" w:rsidP="00350413">
            <w:pPr>
              <w:spacing w:after="0" w:line="240" w:lineRule="auto"/>
              <w:ind w:left="-108" w:right="-108"/>
              <w:rPr>
                <w:rFonts w:ascii="Times New Roman" w:eastAsia="Times New Roman" w:hAnsi="Times New Roman" w:cs="Times New Roman"/>
                <w:bCs/>
                <w:color w:val="000000"/>
                <w:sz w:val="20"/>
                <w:szCs w:val="20"/>
                <w:lang w:val="uk-UA"/>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lang w:val="uk-UA"/>
              </w:rPr>
              <w:t>1</w:t>
            </w:r>
            <w:r>
              <w:rPr>
                <w:rFonts w:ascii="Times New Roman" w:eastAsia="Times New Roman" w:hAnsi="Times New Roman"/>
                <w:color w:val="000000"/>
              </w:rPr>
              <w:t>,1</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23"/>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7</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uk-UA"/>
              </w:rPr>
              <w:t>придбання</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бланків</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паперу</w:t>
            </w:r>
            <w:proofErr w:type="spellEnd"/>
            <w:r>
              <w:rPr>
                <w:rFonts w:ascii="Times New Roman" w:eastAsia="Times New Roman" w:hAnsi="Times New Roman"/>
                <w:color w:val="000000"/>
                <w:sz w:val="20"/>
                <w:szCs w:val="20"/>
              </w:rPr>
              <w:t xml:space="preserve"> та </w:t>
            </w:r>
            <w:proofErr w:type="spellStart"/>
            <w:r>
              <w:rPr>
                <w:rFonts w:ascii="Times New Roman" w:eastAsia="Times New Roman" w:hAnsi="Times New Roman"/>
                <w:color w:val="000000"/>
                <w:sz w:val="20"/>
                <w:szCs w:val="20"/>
              </w:rPr>
              <w:t>господарчих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товарі</w:t>
            </w:r>
            <w:proofErr w:type="gramStart"/>
            <w:r>
              <w:rPr>
                <w:rFonts w:ascii="Times New Roman" w:eastAsia="Times New Roman" w:hAnsi="Times New Roman"/>
                <w:color w:val="000000"/>
                <w:sz w:val="20"/>
                <w:szCs w:val="20"/>
              </w:rPr>
              <w:t>в</w:t>
            </w:r>
            <w:proofErr w:type="spellEnd"/>
            <w:proofErr w:type="gram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vAlign w:val="bottom"/>
            <w:hideMark/>
          </w:tcPr>
          <w:p w:rsidR="00350413" w:rsidRDefault="00350413" w:rsidP="00350413">
            <w:pPr>
              <w:spacing w:after="0" w:line="240" w:lineRule="auto"/>
              <w:ind w:left="-108" w:right="-108"/>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488"/>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8</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придбання</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медикаментів</w:t>
            </w:r>
            <w:proofErr w:type="spellEnd"/>
            <w:proofErr w:type="gramStart"/>
            <w:r>
              <w:rPr>
                <w:rFonts w:ascii="Times New Roman" w:eastAsia="Times New Roman" w:hAnsi="Times New Roman"/>
                <w:color w:val="000000"/>
                <w:sz w:val="20"/>
                <w:szCs w:val="20"/>
              </w:rPr>
              <w:t xml:space="preserve"> ,</w:t>
            </w:r>
            <w:proofErr w:type="gram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туберкуліну</w:t>
            </w:r>
            <w:proofErr w:type="spellEnd"/>
            <w:r>
              <w:rPr>
                <w:rFonts w:ascii="Times New Roman" w:eastAsia="Times New Roman" w:hAnsi="Times New Roman"/>
                <w:color w:val="000000"/>
                <w:sz w:val="20"/>
                <w:szCs w:val="20"/>
              </w:rPr>
              <w:t xml:space="preserve">  , </w:t>
            </w:r>
            <w:proofErr w:type="spellStart"/>
            <w:r>
              <w:rPr>
                <w:rFonts w:ascii="Times New Roman" w:eastAsia="Times New Roman" w:hAnsi="Times New Roman"/>
                <w:color w:val="000000"/>
                <w:sz w:val="20"/>
                <w:szCs w:val="20"/>
              </w:rPr>
              <w:t>виробів</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медичного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призначення</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дезінфікуючих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засобів</w:t>
            </w:r>
            <w:proofErr w:type="spellEnd"/>
            <w:r>
              <w:rPr>
                <w:rFonts w:ascii="Times New Roman" w:eastAsia="Times New Roman" w:hAnsi="Times New Roman"/>
                <w:color w:val="000000"/>
                <w:sz w:val="20"/>
                <w:szCs w:val="20"/>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8" w:right="-108"/>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10,2</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504"/>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9</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Pr="00C739DA" w:rsidRDefault="00350413" w:rsidP="00350413">
            <w:pPr>
              <w:spacing w:after="0" w:line="240" w:lineRule="auto"/>
              <w:rPr>
                <w:rFonts w:ascii="Times New Roman" w:eastAsia="Times New Roman" w:hAnsi="Times New Roman" w:cs="Times New Roman"/>
                <w:color w:val="000000"/>
                <w:sz w:val="20"/>
                <w:szCs w:val="20"/>
                <w:lang w:val="uk-UA"/>
              </w:rPr>
            </w:pPr>
            <w:r w:rsidRPr="00C739DA">
              <w:rPr>
                <w:rFonts w:ascii="Times New Roman" w:eastAsia="Times New Roman" w:hAnsi="Times New Roman"/>
                <w:color w:val="000000"/>
                <w:sz w:val="20"/>
                <w:szCs w:val="20"/>
                <w:lang w:val="uk-UA"/>
              </w:rPr>
              <w:t>-  відшкодування витрат, пов’язаних з відпуском лікарських засобів(пільгові рецепти);</w:t>
            </w:r>
          </w:p>
        </w:tc>
        <w:tc>
          <w:tcPr>
            <w:tcW w:w="992" w:type="dxa"/>
            <w:vMerge/>
            <w:tcBorders>
              <w:top w:val="nil"/>
              <w:left w:val="single" w:sz="4" w:space="0" w:color="auto"/>
              <w:bottom w:val="single" w:sz="4" w:space="0" w:color="000000"/>
              <w:right w:val="single" w:sz="4" w:space="0" w:color="auto"/>
            </w:tcBorders>
            <w:vAlign w:val="center"/>
            <w:hideMark/>
          </w:tcPr>
          <w:p w:rsidR="00350413" w:rsidRPr="00C739DA" w:rsidRDefault="00350413" w:rsidP="00350413">
            <w:pPr>
              <w:spacing w:after="0" w:line="240" w:lineRule="auto"/>
              <w:rPr>
                <w:rFonts w:ascii="Times New Roman" w:eastAsia="Times New Roman" w:hAnsi="Times New Roman" w:cs="Times New Roman"/>
                <w:color w:val="000000"/>
                <w:lang w:val="uk-UA"/>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8" w:right="-108"/>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17,5</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60"/>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10</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телефонного </w:t>
            </w:r>
            <w:proofErr w:type="gramStart"/>
            <w:r>
              <w:rPr>
                <w:rFonts w:ascii="Times New Roman" w:eastAsia="Times New Roman" w:hAnsi="Times New Roman"/>
                <w:color w:val="000000"/>
                <w:sz w:val="20"/>
                <w:szCs w:val="20"/>
              </w:rPr>
              <w:t>-</w:t>
            </w:r>
            <w:proofErr w:type="spellStart"/>
            <w:r>
              <w:rPr>
                <w:rFonts w:ascii="Times New Roman" w:eastAsia="Times New Roman" w:hAnsi="Times New Roman"/>
                <w:color w:val="000000"/>
                <w:sz w:val="20"/>
                <w:szCs w:val="20"/>
              </w:rPr>
              <w:t>з</w:t>
            </w:r>
            <w:proofErr w:type="gramEnd"/>
            <w:r>
              <w:rPr>
                <w:rFonts w:ascii="Times New Roman" w:eastAsia="Times New Roman" w:hAnsi="Times New Roman"/>
                <w:color w:val="000000"/>
                <w:sz w:val="20"/>
                <w:szCs w:val="20"/>
              </w:rPr>
              <w:t>в’язку</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8" w:right="-108"/>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1,1</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47"/>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11</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техогляди</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повірки</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обладнання</w:t>
            </w:r>
            <w:proofErr w:type="spellEnd"/>
            <w:r>
              <w:rPr>
                <w:rFonts w:ascii="Times New Roman" w:eastAsia="Times New Roman" w:hAnsi="Times New Roman"/>
                <w:color w:val="000000"/>
                <w:sz w:val="20"/>
                <w:szCs w:val="20"/>
              </w:rPr>
              <w:t xml:space="preserve">  та  оплата </w:t>
            </w:r>
            <w:proofErr w:type="spellStart"/>
            <w:r>
              <w:rPr>
                <w:rFonts w:ascii="Times New Roman" w:eastAsia="Times New Roman" w:hAnsi="Times New Roman"/>
                <w:color w:val="000000"/>
                <w:sz w:val="20"/>
                <w:szCs w:val="20"/>
              </w:rPr>
              <w:t>послуг</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8" w:right="-108"/>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rPr>
              <w:t>0,</w:t>
            </w:r>
            <w:r>
              <w:rPr>
                <w:rFonts w:ascii="Times New Roman" w:eastAsia="Times New Roman" w:hAnsi="Times New Roman"/>
                <w:color w:val="000000"/>
                <w:lang w:val="uk-UA"/>
              </w:rPr>
              <w:t>6</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72"/>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12</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spellStart"/>
            <w:r>
              <w:rPr>
                <w:rFonts w:ascii="Times New Roman" w:eastAsia="Times New Roman" w:hAnsi="Times New Roman"/>
                <w:color w:val="000000"/>
                <w:sz w:val="20"/>
                <w:szCs w:val="20"/>
              </w:rPr>
              <w:t>водопостачання</w:t>
            </w:r>
            <w:proofErr w:type="spellEnd"/>
            <w:r>
              <w:rPr>
                <w:rFonts w:ascii="Times New Roman" w:eastAsia="Times New Roman" w:hAnsi="Times New Roman"/>
                <w:color w:val="000000"/>
                <w:sz w:val="20"/>
                <w:szCs w:val="20"/>
              </w:rPr>
              <w:t xml:space="preserve">  та  </w:t>
            </w:r>
            <w:proofErr w:type="spellStart"/>
            <w:r>
              <w:rPr>
                <w:rFonts w:ascii="Times New Roman" w:eastAsia="Times New Roman" w:hAnsi="Times New Roman"/>
                <w:color w:val="000000"/>
                <w:sz w:val="20"/>
                <w:szCs w:val="20"/>
              </w:rPr>
              <w:t>водовідведення</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8" w:right="-108"/>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0,2</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77"/>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13</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spellStart"/>
            <w:r>
              <w:rPr>
                <w:rFonts w:ascii="Times New Roman" w:eastAsia="Times New Roman" w:hAnsi="Times New Roman"/>
                <w:color w:val="000000"/>
                <w:sz w:val="20"/>
                <w:szCs w:val="20"/>
              </w:rPr>
              <w:t>електроенергії</w:t>
            </w:r>
            <w:proofErr w:type="spellEnd"/>
            <w:r>
              <w:rPr>
                <w:rFonts w:ascii="Times New Roman" w:eastAsia="Times New Roman" w:hAnsi="Times New Roman"/>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8" w:right="-108"/>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27,5</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08"/>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14</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gramStart"/>
            <w:r>
              <w:rPr>
                <w:rFonts w:ascii="Times New Roman" w:eastAsia="Times New Roman" w:hAnsi="Times New Roman"/>
                <w:color w:val="000000"/>
                <w:sz w:val="20"/>
                <w:szCs w:val="20"/>
              </w:rPr>
              <w:t>природного</w:t>
            </w:r>
            <w:proofErr w:type="gramEnd"/>
            <w:r>
              <w:rPr>
                <w:rFonts w:ascii="Times New Roman" w:eastAsia="Times New Roman" w:hAnsi="Times New Roman"/>
                <w:color w:val="000000"/>
                <w:sz w:val="20"/>
                <w:szCs w:val="20"/>
              </w:rPr>
              <w:t xml:space="preserve">  газу</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3"/>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60,4</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227"/>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15</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spellStart"/>
            <w:r>
              <w:rPr>
                <w:rFonts w:ascii="Times New Roman" w:eastAsia="Times New Roman" w:hAnsi="Times New Roman"/>
                <w:color w:val="000000"/>
                <w:sz w:val="20"/>
                <w:szCs w:val="20"/>
              </w:rPr>
              <w:t>інших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комунальних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послуг</w:t>
            </w:r>
            <w:proofErr w:type="spellEnd"/>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 xml:space="preserve">( </w:t>
            </w:r>
            <w:proofErr w:type="spellStart"/>
            <w:proofErr w:type="gramEnd"/>
            <w:r>
              <w:rPr>
                <w:rFonts w:ascii="Times New Roman" w:eastAsia="Times New Roman" w:hAnsi="Times New Roman"/>
                <w:color w:val="000000"/>
                <w:sz w:val="20"/>
                <w:szCs w:val="20"/>
              </w:rPr>
              <w:t>пелети</w:t>
            </w:r>
            <w:proofErr w:type="spellEnd"/>
            <w:r>
              <w:rPr>
                <w:rFonts w:ascii="Times New Roman" w:eastAsia="Times New Roman" w:hAnsi="Times New Roman"/>
                <w:color w:val="000000"/>
                <w:sz w:val="20"/>
                <w:szCs w:val="20"/>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3"/>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8,7</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84"/>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16</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оплата  </w:t>
            </w:r>
            <w:proofErr w:type="spellStart"/>
            <w:r>
              <w:rPr>
                <w:rFonts w:ascii="Times New Roman" w:eastAsia="Times New Roman" w:hAnsi="Times New Roman"/>
                <w:color w:val="000000"/>
                <w:sz w:val="20"/>
                <w:szCs w:val="20"/>
              </w:rPr>
              <w:t>інтернет-зв’язку</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3"/>
              <w:rPr>
                <w:rFonts w:ascii="Times New Roman" w:eastAsia="Times New Roman" w:hAnsi="Times New Roman" w:cs="Times New Roman"/>
                <w:b/>
                <w:bCs/>
                <w:color w:val="000000"/>
                <w:sz w:val="20"/>
                <w:szCs w:val="20"/>
              </w:rPr>
            </w:pPr>
            <w:r>
              <w:rPr>
                <w:rFonts w:ascii="Times New Roman" w:eastAsia="Times New Roman" w:hAnsi="Times New Roman"/>
                <w:b/>
                <w:bCs/>
                <w:color w:val="000000"/>
                <w:sz w:val="20"/>
                <w:szCs w:val="20"/>
              </w:rPr>
              <w:t> </w:t>
            </w: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Новознам’янської</w:t>
            </w:r>
            <w:proofErr w:type="spellEnd"/>
            <w:r>
              <w:rPr>
                <w:rFonts w:ascii="Times New Roman" w:eastAsia="Times New Roman" w:hAnsi="Times New Roman"/>
                <w:bCs/>
                <w:color w:val="000000"/>
                <w:sz w:val="20"/>
                <w:szCs w:val="20"/>
                <w:lang w:val="uk-UA"/>
              </w:rPr>
              <w:t xml:space="preserve"> ОТГ</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1,5</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84"/>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17</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olor w:val="000000"/>
                <w:sz w:val="20"/>
                <w:szCs w:val="20"/>
              </w:rPr>
              <w:t>заробітна</w:t>
            </w:r>
            <w:proofErr w:type="spellEnd"/>
            <w:r>
              <w:rPr>
                <w:rFonts w:ascii="Times New Roman" w:eastAsia="Times New Roman" w:hAnsi="Times New Roman"/>
                <w:color w:val="000000"/>
                <w:sz w:val="20"/>
                <w:szCs w:val="20"/>
              </w:rPr>
              <w:t xml:space="preserve"> плата з </w:t>
            </w:r>
            <w:proofErr w:type="spellStart"/>
            <w:r>
              <w:rPr>
                <w:rFonts w:ascii="Times New Roman" w:eastAsia="Times New Roman" w:hAnsi="Times New Roman"/>
                <w:color w:val="000000"/>
                <w:sz w:val="20"/>
                <w:szCs w:val="20"/>
              </w:rPr>
              <w:t>нарахуванням</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3"/>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Салівської</w:t>
            </w:r>
            <w:proofErr w:type="spellEnd"/>
            <w:r>
              <w:rPr>
                <w:rFonts w:ascii="Times New Roman" w:eastAsia="Times New Roman" w:hAnsi="Times New Roman"/>
                <w:bCs/>
                <w:color w:val="000000"/>
                <w:sz w:val="20"/>
                <w:szCs w:val="20"/>
                <w:lang w:val="uk-UA"/>
              </w:rPr>
              <w:t xml:space="preserve"> сільської ради</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lang w:val="uk-UA"/>
              </w:rPr>
              <w:t>3,8</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350413" w:rsidTr="00AF713E">
        <w:trPr>
          <w:gridAfter w:val="1"/>
          <w:wAfter w:w="142" w:type="dxa"/>
          <w:trHeight w:val="184"/>
        </w:trPr>
        <w:tc>
          <w:tcPr>
            <w:tcW w:w="568" w:type="dxa"/>
            <w:tcBorders>
              <w:top w:val="nil"/>
              <w:left w:val="single" w:sz="4" w:space="0" w:color="auto"/>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18</w:t>
            </w:r>
          </w:p>
        </w:tc>
        <w:tc>
          <w:tcPr>
            <w:tcW w:w="1383"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lang w:val="uk-UA"/>
              </w:rPr>
            </w:pP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придбання</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паливно-мастильних</w:t>
            </w:r>
            <w:proofErr w:type="spellEnd"/>
            <w:r>
              <w:rPr>
                <w:rFonts w:ascii="Times New Roman" w:eastAsia="Times New Roman" w:hAnsi="Times New Roman"/>
                <w:color w:val="000000"/>
                <w:sz w:val="20"/>
                <w:szCs w:val="20"/>
              </w:rPr>
              <w:t xml:space="preserve"> </w:t>
            </w:r>
            <w:proofErr w:type="spellStart"/>
            <w:proofErr w:type="gramStart"/>
            <w:r>
              <w:rPr>
                <w:rFonts w:ascii="Times New Roman" w:eastAsia="Times New Roman" w:hAnsi="Times New Roman"/>
                <w:color w:val="000000"/>
                <w:sz w:val="20"/>
                <w:szCs w:val="20"/>
              </w:rPr>
              <w:t>матер</w:t>
            </w:r>
            <w:proofErr w:type="gramEnd"/>
            <w:r>
              <w:rPr>
                <w:rFonts w:ascii="Times New Roman" w:eastAsia="Times New Roman" w:hAnsi="Times New Roman"/>
                <w:color w:val="000000"/>
                <w:sz w:val="20"/>
                <w:szCs w:val="20"/>
              </w:rPr>
              <w:t>іалів</w:t>
            </w:r>
            <w:proofErr w:type="spellEnd"/>
          </w:p>
        </w:tc>
        <w:tc>
          <w:tcPr>
            <w:tcW w:w="992" w:type="dxa"/>
            <w:vMerge/>
            <w:tcBorders>
              <w:top w:val="nil"/>
              <w:left w:val="single" w:sz="4" w:space="0" w:color="auto"/>
              <w:bottom w:val="single" w:sz="4" w:space="0" w:color="000000"/>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color w:val="000000"/>
              </w:rPr>
            </w:pPr>
          </w:p>
        </w:tc>
        <w:tc>
          <w:tcPr>
            <w:tcW w:w="1275"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0"/>
                <w:szCs w:val="20"/>
                <w:lang w:val="uk-UA"/>
              </w:rPr>
            </w:pPr>
          </w:p>
        </w:tc>
        <w:tc>
          <w:tcPr>
            <w:tcW w:w="3261" w:type="dxa"/>
            <w:gridSpan w:val="7"/>
            <w:tcBorders>
              <w:top w:val="single" w:sz="4" w:space="0" w:color="auto"/>
              <w:left w:val="single" w:sz="4" w:space="0" w:color="auto"/>
              <w:bottom w:val="single" w:sz="4" w:space="0" w:color="auto"/>
              <w:right w:val="single" w:sz="4" w:space="0" w:color="auto"/>
            </w:tcBorders>
            <w:hideMark/>
          </w:tcPr>
          <w:p w:rsidR="00350413" w:rsidRDefault="00350413" w:rsidP="00350413">
            <w:pPr>
              <w:spacing w:after="0" w:line="240" w:lineRule="auto"/>
              <w:ind w:left="-103"/>
              <w:rPr>
                <w:rFonts w:ascii="Times New Roman" w:eastAsia="Times New Roman" w:hAnsi="Times New Roman" w:cs="Times New Roman"/>
                <w:bCs/>
                <w:color w:val="000000"/>
                <w:sz w:val="20"/>
                <w:szCs w:val="20"/>
                <w:lang w:val="uk-UA"/>
              </w:rPr>
            </w:pPr>
            <w:r>
              <w:rPr>
                <w:rFonts w:ascii="Times New Roman" w:eastAsia="Times New Roman" w:hAnsi="Times New Roman"/>
                <w:bCs/>
                <w:color w:val="000000"/>
                <w:sz w:val="20"/>
                <w:szCs w:val="20"/>
                <w:lang w:val="uk-UA"/>
              </w:rPr>
              <w:t xml:space="preserve">Бюджет </w:t>
            </w:r>
            <w:proofErr w:type="spellStart"/>
            <w:r>
              <w:rPr>
                <w:rFonts w:ascii="Times New Roman" w:eastAsia="Times New Roman" w:hAnsi="Times New Roman"/>
                <w:bCs/>
                <w:color w:val="000000"/>
                <w:sz w:val="20"/>
                <w:szCs w:val="20"/>
                <w:lang w:val="uk-UA"/>
              </w:rPr>
              <w:t>Потоківської</w:t>
            </w:r>
            <w:proofErr w:type="spellEnd"/>
            <w:r>
              <w:rPr>
                <w:rFonts w:ascii="Times New Roman" w:eastAsia="Times New Roman" w:hAnsi="Times New Roman"/>
                <w:bCs/>
                <w:color w:val="000000"/>
                <w:sz w:val="20"/>
                <w:szCs w:val="20"/>
                <w:lang w:val="uk-UA"/>
              </w:rPr>
              <w:t xml:space="preserve"> сільської ради</w:t>
            </w:r>
          </w:p>
        </w:tc>
        <w:tc>
          <w:tcPr>
            <w:tcW w:w="2077" w:type="dxa"/>
            <w:tcBorders>
              <w:top w:val="nil"/>
              <w:left w:val="nil"/>
              <w:bottom w:val="single" w:sz="4" w:space="0" w:color="auto"/>
              <w:right w:val="single" w:sz="4" w:space="0" w:color="auto"/>
            </w:tcBorders>
            <w:vAlign w:val="bottom"/>
            <w:hideMark/>
          </w:tcPr>
          <w:p w:rsidR="00350413" w:rsidRDefault="00350413" w:rsidP="0035041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olor w:val="000000"/>
                <w:lang w:val="uk-UA"/>
              </w:rPr>
              <w:t>8,0</w:t>
            </w:r>
          </w:p>
        </w:tc>
        <w:tc>
          <w:tcPr>
            <w:tcW w:w="1467" w:type="dxa"/>
            <w:vMerge/>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ascii="Times New Roman" w:eastAsia="Times New Roman" w:hAnsi="Times New Roman" w:cs="Times New Roman"/>
                <w:bCs/>
                <w:color w:val="000000"/>
                <w:sz w:val="24"/>
                <w:szCs w:val="24"/>
                <w:lang w:val="uk-UA"/>
              </w:rPr>
            </w:pPr>
          </w:p>
        </w:tc>
      </w:tr>
      <w:tr w:rsidR="00AF713E" w:rsidTr="00AF713E">
        <w:trPr>
          <w:gridAfter w:val="1"/>
          <w:wAfter w:w="142" w:type="dxa"/>
          <w:trHeight w:val="269"/>
        </w:trPr>
        <w:tc>
          <w:tcPr>
            <w:tcW w:w="568" w:type="dxa"/>
            <w:tcBorders>
              <w:top w:val="nil"/>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eastAsiaTheme="minorHAnsi" w:cs="Times New Roman"/>
                <w:lang w:eastAsia="en-US"/>
              </w:rPr>
            </w:pPr>
          </w:p>
        </w:tc>
        <w:tc>
          <w:tcPr>
            <w:tcW w:w="1383" w:type="dxa"/>
            <w:tcBorders>
              <w:top w:val="nil"/>
              <w:left w:val="nil"/>
              <w:bottom w:val="single" w:sz="4" w:space="0" w:color="auto"/>
              <w:right w:val="nil"/>
            </w:tcBorders>
            <w:vAlign w:val="center"/>
          </w:tcPr>
          <w:p w:rsidR="00350413" w:rsidRDefault="00350413" w:rsidP="00350413">
            <w:pPr>
              <w:spacing w:after="0" w:line="240" w:lineRule="auto"/>
              <w:ind w:firstLineChars="500" w:firstLine="1104"/>
              <w:jc w:val="center"/>
              <w:rPr>
                <w:rFonts w:ascii="Times New Roman" w:eastAsia="Times New Roman" w:hAnsi="Times New Roman" w:cs="Times New Roman"/>
                <w:b/>
                <w:bCs/>
                <w:color w:val="000000"/>
              </w:rPr>
            </w:pPr>
          </w:p>
        </w:tc>
        <w:tc>
          <w:tcPr>
            <w:tcW w:w="4820" w:type="dxa"/>
            <w:gridSpan w:val="2"/>
            <w:tcBorders>
              <w:top w:val="nil"/>
              <w:left w:val="nil"/>
              <w:bottom w:val="single" w:sz="4" w:space="0" w:color="auto"/>
              <w:right w:val="single" w:sz="4" w:space="0" w:color="auto"/>
            </w:tcBorders>
            <w:vAlign w:val="center"/>
            <w:hideMark/>
          </w:tcPr>
          <w:p w:rsidR="00350413" w:rsidRDefault="00350413" w:rsidP="00350413">
            <w:pPr>
              <w:spacing w:after="0" w:line="240" w:lineRule="auto"/>
              <w:ind w:firstLineChars="500" w:firstLine="1104"/>
              <w:jc w:val="center"/>
              <w:rPr>
                <w:rFonts w:ascii="Times New Roman" w:eastAsia="Times New Roman" w:hAnsi="Times New Roman" w:cs="Times New Roman"/>
                <w:b/>
                <w:bCs/>
                <w:color w:val="000000"/>
              </w:rPr>
            </w:pPr>
            <w:r>
              <w:rPr>
                <w:rFonts w:ascii="Times New Roman" w:eastAsia="Times New Roman" w:hAnsi="Times New Roman"/>
                <w:b/>
                <w:bCs/>
                <w:color w:val="000000"/>
              </w:rPr>
              <w:t>Разом:</w:t>
            </w:r>
          </w:p>
        </w:tc>
        <w:tc>
          <w:tcPr>
            <w:tcW w:w="992"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eastAsiaTheme="minorHAnsi" w:cs="Times New Roman"/>
                <w:lang w:eastAsia="en-US"/>
              </w:rPr>
            </w:pPr>
          </w:p>
        </w:tc>
        <w:tc>
          <w:tcPr>
            <w:tcW w:w="1275" w:type="dxa"/>
            <w:tcBorders>
              <w:top w:val="nil"/>
              <w:left w:val="nil"/>
              <w:bottom w:val="single" w:sz="4" w:space="0" w:color="auto"/>
              <w:right w:val="single" w:sz="4" w:space="0" w:color="auto"/>
            </w:tcBorders>
            <w:vAlign w:val="center"/>
          </w:tcPr>
          <w:p w:rsidR="00350413" w:rsidRDefault="00350413" w:rsidP="00350413">
            <w:pPr>
              <w:spacing w:after="0" w:line="240" w:lineRule="auto"/>
              <w:jc w:val="center"/>
              <w:rPr>
                <w:rFonts w:ascii="Times New Roman" w:eastAsia="Times New Roman" w:hAnsi="Times New Roman" w:cs="Times New Roman"/>
                <w:b/>
                <w:bCs/>
                <w:color w:val="000000"/>
              </w:rPr>
            </w:pPr>
          </w:p>
        </w:tc>
        <w:tc>
          <w:tcPr>
            <w:tcW w:w="3261" w:type="dxa"/>
            <w:gridSpan w:val="7"/>
            <w:tcBorders>
              <w:top w:val="single" w:sz="4" w:space="0" w:color="auto"/>
              <w:left w:val="single" w:sz="4" w:space="0" w:color="auto"/>
              <w:bottom w:val="single" w:sz="4" w:space="0" w:color="auto"/>
              <w:right w:val="single" w:sz="4" w:space="0" w:color="auto"/>
            </w:tcBorders>
            <w:vAlign w:val="center"/>
            <w:hideMark/>
          </w:tcPr>
          <w:p w:rsidR="00350413" w:rsidRDefault="00350413" w:rsidP="00350413">
            <w:pPr>
              <w:spacing w:after="0" w:line="240" w:lineRule="auto"/>
              <w:rPr>
                <w:rFonts w:eastAsiaTheme="minorHAnsi" w:cs="Times New Roman"/>
                <w:lang w:eastAsia="en-US"/>
              </w:rPr>
            </w:pPr>
          </w:p>
        </w:tc>
        <w:tc>
          <w:tcPr>
            <w:tcW w:w="2077" w:type="dxa"/>
            <w:tcBorders>
              <w:top w:val="nil"/>
              <w:left w:val="nil"/>
              <w:bottom w:val="single" w:sz="4" w:space="0" w:color="auto"/>
              <w:right w:val="single" w:sz="4" w:space="0" w:color="auto"/>
            </w:tcBorders>
            <w:shd w:val="clear" w:color="auto" w:fill="FFFF00"/>
            <w:vAlign w:val="center"/>
            <w:hideMark/>
          </w:tcPr>
          <w:p w:rsidR="00350413" w:rsidRDefault="00350413" w:rsidP="00350413">
            <w:pPr>
              <w:spacing w:after="0" w:line="240" w:lineRule="auto"/>
              <w:jc w:val="center"/>
              <w:rPr>
                <w:rFonts w:ascii="Times New Roman" w:eastAsia="Times New Roman" w:hAnsi="Times New Roman" w:cs="Times New Roman"/>
                <w:b/>
                <w:bCs/>
                <w:color w:val="000000"/>
                <w:lang w:val="uk-UA"/>
              </w:rPr>
            </w:pPr>
            <w:r>
              <w:rPr>
                <w:rFonts w:ascii="Times New Roman" w:eastAsia="Times New Roman" w:hAnsi="Times New Roman"/>
                <w:b/>
                <w:bCs/>
                <w:color w:val="000000"/>
                <w:lang w:val="uk-UA"/>
              </w:rPr>
              <w:t>714,5</w:t>
            </w:r>
          </w:p>
        </w:tc>
        <w:tc>
          <w:tcPr>
            <w:tcW w:w="1467" w:type="dxa"/>
            <w:tcBorders>
              <w:top w:val="nil"/>
              <w:left w:val="nil"/>
              <w:bottom w:val="single" w:sz="4" w:space="0" w:color="auto"/>
              <w:right w:val="single" w:sz="4" w:space="0" w:color="auto"/>
            </w:tcBorders>
            <w:vAlign w:val="center"/>
            <w:hideMark/>
          </w:tcPr>
          <w:p w:rsidR="00350413" w:rsidRDefault="00350413" w:rsidP="00350413">
            <w:pPr>
              <w:spacing w:after="0" w:line="240" w:lineRule="auto"/>
              <w:rPr>
                <w:rFonts w:eastAsiaTheme="minorHAnsi" w:cs="Times New Roman"/>
                <w:lang w:eastAsia="en-US"/>
              </w:rPr>
            </w:pPr>
          </w:p>
        </w:tc>
      </w:tr>
    </w:tbl>
    <w:p w:rsidR="00AF713E" w:rsidRDefault="00AF713E" w:rsidP="00AF713E">
      <w:pPr>
        <w:spacing w:after="0" w:line="240" w:lineRule="auto"/>
        <w:ind w:firstLine="709"/>
        <w:jc w:val="both"/>
        <w:rPr>
          <w:rFonts w:ascii="Times New Roman" w:hAnsi="Times New Roman"/>
          <w:color w:val="000000"/>
          <w:sz w:val="28"/>
          <w:szCs w:val="28"/>
          <w:lang w:val="uk-UA"/>
        </w:rPr>
      </w:pPr>
    </w:p>
    <w:p w:rsidR="00AF713E" w:rsidRDefault="00AF713E" w:rsidP="00AF713E">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Заступник голови </w:t>
      </w:r>
    </w:p>
    <w:p w:rsidR="00AF713E" w:rsidRDefault="00AF713E" w:rsidP="00AF713E">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районної ради                                                                                               Е.І. </w:t>
      </w:r>
      <w:proofErr w:type="spellStart"/>
      <w:r>
        <w:rPr>
          <w:rFonts w:ascii="Times New Roman" w:hAnsi="Times New Roman"/>
          <w:color w:val="000000"/>
          <w:sz w:val="28"/>
          <w:szCs w:val="28"/>
          <w:lang w:val="uk-UA"/>
        </w:rPr>
        <w:t>Скляревський</w:t>
      </w:r>
      <w:proofErr w:type="spellEnd"/>
    </w:p>
    <w:p w:rsidR="00AF713E" w:rsidRDefault="00AF713E" w:rsidP="00AF713E">
      <w:pPr>
        <w:spacing w:after="0" w:line="240" w:lineRule="auto"/>
        <w:ind w:firstLine="709"/>
        <w:jc w:val="both"/>
        <w:rPr>
          <w:rFonts w:ascii="Times New Roman" w:hAnsi="Times New Roman"/>
          <w:color w:val="000000"/>
          <w:sz w:val="28"/>
          <w:szCs w:val="28"/>
          <w:lang w:val="uk-UA"/>
        </w:rPr>
      </w:pPr>
    </w:p>
    <w:p w:rsidR="00AF713E" w:rsidRDefault="00AF713E" w:rsidP="00AF713E">
      <w:pPr>
        <w:spacing w:after="0" w:line="240" w:lineRule="auto"/>
        <w:ind w:firstLine="709"/>
        <w:jc w:val="both"/>
        <w:rPr>
          <w:rFonts w:ascii="Times New Roman" w:hAnsi="Times New Roman"/>
          <w:color w:val="000000"/>
          <w:sz w:val="28"/>
          <w:szCs w:val="28"/>
          <w:lang w:val="uk-UA"/>
        </w:rPr>
      </w:pPr>
    </w:p>
    <w:p w:rsidR="00AF713E" w:rsidRDefault="00AF713E" w:rsidP="00AF713E">
      <w:pPr>
        <w:spacing w:after="0" w:line="240" w:lineRule="auto"/>
        <w:ind w:firstLine="709"/>
        <w:jc w:val="both"/>
        <w:rPr>
          <w:rFonts w:ascii="Times New Roman" w:hAnsi="Times New Roman"/>
          <w:color w:val="000000"/>
          <w:sz w:val="28"/>
          <w:szCs w:val="28"/>
          <w:lang w:val="uk-UA"/>
        </w:rPr>
      </w:pPr>
    </w:p>
    <w:p w:rsidR="00AF713E" w:rsidRDefault="00AF713E" w:rsidP="00AF713E">
      <w:pPr>
        <w:spacing w:after="0" w:line="240" w:lineRule="auto"/>
        <w:ind w:firstLine="709"/>
        <w:jc w:val="both"/>
        <w:rPr>
          <w:rFonts w:ascii="Times New Roman" w:hAnsi="Times New Roman"/>
          <w:color w:val="000000"/>
          <w:sz w:val="28"/>
          <w:szCs w:val="28"/>
          <w:lang w:val="uk-UA"/>
        </w:rPr>
      </w:pPr>
    </w:p>
    <w:p w:rsidR="00AF713E" w:rsidRDefault="00AF713E" w:rsidP="00AF713E">
      <w:pPr>
        <w:spacing w:after="0" w:line="240" w:lineRule="auto"/>
        <w:ind w:firstLine="709"/>
        <w:jc w:val="both"/>
        <w:rPr>
          <w:rFonts w:ascii="Times New Roman" w:hAnsi="Times New Roman"/>
          <w:color w:val="000000"/>
          <w:sz w:val="28"/>
          <w:szCs w:val="28"/>
          <w:lang w:val="uk-UA"/>
        </w:rPr>
      </w:pPr>
    </w:p>
    <w:p w:rsidR="00C739DA" w:rsidRPr="00AF713E" w:rsidRDefault="00C739DA" w:rsidP="00350413">
      <w:pPr>
        <w:spacing w:after="0" w:line="240" w:lineRule="auto"/>
        <w:rPr>
          <w:rFonts w:ascii="Calibri" w:eastAsia="Calibri" w:hAnsi="Calibri"/>
          <w:lang w:val="uk-UA" w:eastAsia="en-US"/>
        </w:rPr>
      </w:pPr>
    </w:p>
    <w:p w:rsidR="00C739DA" w:rsidRDefault="00C739DA" w:rsidP="00350413">
      <w:pPr>
        <w:spacing w:after="0" w:line="240" w:lineRule="auto"/>
        <w:rPr>
          <w:rFonts w:ascii="Times New Roman" w:eastAsia="Calibri" w:hAnsi="Times New Roman"/>
          <w:lang w:val="uk-UA" w:eastAsia="en-US"/>
        </w:rPr>
      </w:pPr>
    </w:p>
    <w:p w:rsidR="00C739DA" w:rsidRDefault="00C739DA" w:rsidP="00350413">
      <w:pPr>
        <w:spacing w:after="0" w:line="240" w:lineRule="auto"/>
        <w:jc w:val="center"/>
        <w:rPr>
          <w:rFonts w:ascii="Times New Roman" w:eastAsiaTheme="minorHAnsi" w:hAnsi="Times New Roman" w:cs="Times New Roman"/>
          <w:sz w:val="28"/>
          <w:szCs w:val="20"/>
          <w:lang w:val="uk-UA" w:eastAsia="en-US"/>
        </w:rPr>
      </w:pPr>
    </w:p>
    <w:p w:rsidR="00C739DA" w:rsidRDefault="00C739DA" w:rsidP="00350413">
      <w:pPr>
        <w:spacing w:after="0" w:line="240" w:lineRule="auto"/>
        <w:jc w:val="center"/>
        <w:rPr>
          <w:rFonts w:ascii="Times New Roman" w:eastAsiaTheme="minorHAnsi" w:hAnsi="Times New Roman" w:cs="Times New Roman"/>
          <w:sz w:val="28"/>
          <w:szCs w:val="20"/>
          <w:lang w:val="uk-UA" w:eastAsia="en-US"/>
        </w:rPr>
      </w:pPr>
    </w:p>
    <w:p w:rsidR="00D7311F" w:rsidRDefault="00D7311F" w:rsidP="00350413">
      <w:pPr>
        <w:spacing w:after="0" w:line="240" w:lineRule="auto"/>
      </w:pPr>
    </w:p>
    <w:sectPr w:rsidR="00D7311F" w:rsidSect="00AF713E">
      <w:pgSz w:w="16838" w:h="11906" w:orient="landscape"/>
      <w:pgMar w:top="454" w:right="454"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0DAA"/>
    <w:multiLevelType w:val="hybridMultilevel"/>
    <w:tmpl w:val="E3F8546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2769"/>
    <w:rsid w:val="00350413"/>
    <w:rsid w:val="008A7117"/>
    <w:rsid w:val="009414F1"/>
    <w:rsid w:val="00AF11EA"/>
    <w:rsid w:val="00AF713E"/>
    <w:rsid w:val="00C739DA"/>
    <w:rsid w:val="00D72769"/>
    <w:rsid w:val="00D7311F"/>
    <w:rsid w:val="00DE2E4C"/>
    <w:rsid w:val="00DE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769"/>
    <w:pPr>
      <w:ind w:left="720"/>
      <w:contextualSpacing/>
    </w:pPr>
    <w:rPr>
      <w:rFonts w:eastAsiaTheme="minorHAnsi"/>
      <w:lang w:eastAsia="en-US"/>
    </w:rPr>
  </w:style>
  <w:style w:type="paragraph" w:styleId="a4">
    <w:name w:val="No Spacing"/>
    <w:uiPriority w:val="99"/>
    <w:qFormat/>
    <w:rsid w:val="00C739DA"/>
    <w:pPr>
      <w:spacing w:after="0" w:line="240" w:lineRule="auto"/>
    </w:pPr>
    <w:rPr>
      <w:rFonts w:ascii="Calibri" w:eastAsia="Calibri" w:hAnsi="Calibri" w:cs="Times New Roman"/>
      <w:lang w:val="uk-UA" w:eastAsia="en-US"/>
    </w:rPr>
  </w:style>
  <w:style w:type="paragraph" w:customStyle="1" w:styleId="Default">
    <w:name w:val="Default"/>
    <w:uiPriority w:val="99"/>
    <w:rsid w:val="00C739D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5">
    <w:name w:val="Table Grid"/>
    <w:basedOn w:val="a1"/>
    <w:uiPriority w:val="59"/>
    <w:rsid w:val="00C739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3377">
      <w:bodyDiv w:val="1"/>
      <w:marLeft w:val="0"/>
      <w:marRight w:val="0"/>
      <w:marTop w:val="0"/>
      <w:marBottom w:val="0"/>
      <w:divBdr>
        <w:top w:val="none" w:sz="0" w:space="0" w:color="auto"/>
        <w:left w:val="none" w:sz="0" w:space="0" w:color="auto"/>
        <w:bottom w:val="none" w:sz="0" w:space="0" w:color="auto"/>
        <w:right w:val="none" w:sz="0" w:space="0" w:color="auto"/>
      </w:divBdr>
    </w:div>
    <w:div w:id="2272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2018-11-22T10:27:00Z</cp:lastPrinted>
  <dcterms:created xsi:type="dcterms:W3CDTF">2018-11-23T07:01:00Z</dcterms:created>
  <dcterms:modified xsi:type="dcterms:W3CDTF">2018-11-23T07:01:00Z</dcterms:modified>
</cp:coreProperties>
</file>