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AB" w:rsidRDefault="00FB36AB" w:rsidP="00AB1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</w:t>
      </w: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53.25pt" o:ole="" filled="t">
            <v:fill color2="black"/>
            <v:imagedata r:id="rId6" o:title=""/>
          </v:shape>
          <o:OLEObject Type="Embed" ProgID="Microsoft" ShapeID="_x0000_i1025" DrawAspect="Content" ObjectID="_1574593022" r:id="rId7"/>
        </w:object>
      </w: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FD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AB1EFD">
        <w:rPr>
          <w:rFonts w:ascii="Times New Roman" w:hAnsi="Times New Roman" w:cs="Times New Roman"/>
          <w:b/>
          <w:sz w:val="28"/>
          <w:szCs w:val="28"/>
        </w:rPr>
        <w:t>сімнадцята</w:t>
      </w:r>
      <w:proofErr w:type="spellEnd"/>
      <w:r w:rsidRPr="00AB1EF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B1EFD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AB1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AB1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EFD" w:rsidRPr="00AB1EFD" w:rsidRDefault="00AB1EFD" w:rsidP="00AB1EFD">
      <w:pPr>
        <w:pStyle w:val="1"/>
        <w:jc w:val="center"/>
        <w:rPr>
          <w:sz w:val="32"/>
          <w:szCs w:val="32"/>
        </w:rPr>
      </w:pPr>
      <w:r w:rsidRPr="00AB1EFD">
        <w:rPr>
          <w:b/>
          <w:sz w:val="32"/>
          <w:szCs w:val="32"/>
        </w:rPr>
        <w:t>РІШЕННЯ</w:t>
      </w:r>
    </w:p>
    <w:p w:rsidR="00AB1EFD" w:rsidRPr="00AB1EFD" w:rsidRDefault="00AB1EFD" w:rsidP="00AB1EF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EFD" w:rsidRPr="00AB1EFD" w:rsidRDefault="00AB1EFD" w:rsidP="00AB1EF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   ”                      2017 року                    </w:t>
      </w:r>
    </w:p>
    <w:p w:rsidR="00AB1EFD" w:rsidRPr="00AB1EFD" w:rsidRDefault="00FB36AB" w:rsidP="00AB1EFD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58.7pt,0" to="116.3pt,0" strokeweight=".26mm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22.7pt,0" to="44.3pt,0" strokeweight=".26mm">
            <v:stroke joinstyle="miter"/>
          </v:line>
        </w:pict>
      </w:r>
      <w:r w:rsidR="00AB1EFD" w:rsidRPr="00AB1EFD">
        <w:rPr>
          <w:rFonts w:ascii="Times New Roman" w:hAnsi="Times New Roman" w:cs="Times New Roman"/>
          <w:sz w:val="28"/>
          <w:szCs w:val="28"/>
        </w:rPr>
        <w:t xml:space="preserve">             м. </w:t>
      </w:r>
      <w:proofErr w:type="spellStart"/>
      <w:r w:rsidR="00AB1EFD" w:rsidRPr="00AB1EFD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="00AB1EFD" w:rsidRPr="00AB1E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на 2013-2020 роки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EFD" w:rsidRPr="00AB1EFD" w:rsidRDefault="00AB1EFD" w:rsidP="00AB1E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Керуючись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статтею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43 Закону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України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“Про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місцеве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самоврядування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Україні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”, з метою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підвищення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рівня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осіб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з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обмеженими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фізичними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можливостями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ветеранів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pacing w:val="4"/>
          <w:sz w:val="28"/>
          <w:szCs w:val="28"/>
        </w:rPr>
        <w:t>в</w:t>
      </w:r>
      <w:proofErr w:type="gramEnd"/>
      <w:r w:rsidRPr="00AB1EFD">
        <w:rPr>
          <w:rFonts w:ascii="Times New Roman" w:hAnsi="Times New Roman" w:cs="Times New Roman"/>
          <w:spacing w:val="4"/>
          <w:sz w:val="28"/>
          <w:szCs w:val="28"/>
        </w:rPr>
        <w:t>ійни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учасників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антитерористичної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операції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беручи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до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уваги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висновки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постійних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комісій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ради з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питань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охорони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здоров’я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та з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питань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бюджету, </w:t>
      </w:r>
      <w:proofErr w:type="spellStart"/>
      <w:proofErr w:type="gramStart"/>
      <w:r w:rsidRPr="00AB1EFD">
        <w:rPr>
          <w:rFonts w:ascii="Times New Roman" w:hAnsi="Times New Roman" w:cs="Times New Roman"/>
          <w:spacing w:val="4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pacing w:val="4"/>
          <w:sz w:val="28"/>
          <w:szCs w:val="28"/>
        </w:rPr>
        <w:t>іально-економічного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розвитку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приватизації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підприємництва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промисловості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інвестиційної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діяльності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регуляторної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політики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районна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рада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вирішила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AB1EFD" w:rsidRPr="00AB1EFD" w:rsidRDefault="00AB1EFD" w:rsidP="00AB1EFD">
      <w:pPr>
        <w:spacing w:after="0" w:line="240" w:lineRule="auto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</w:p>
    <w:p w:rsidR="00AB1EFD" w:rsidRPr="00AB1EFD" w:rsidRDefault="00AB1EFD" w:rsidP="00AB1E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1. Внести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району на 2013-2020 роки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:</w:t>
      </w:r>
    </w:p>
    <w:p w:rsidR="00AB1EFD" w:rsidRPr="00AB1EFD" w:rsidRDefault="00AB1EFD" w:rsidP="00AB1EF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 1.1. В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1 “Паспорт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району на 2013-2020 роки”:</w:t>
      </w:r>
    </w:p>
    <w:p w:rsidR="00AB1EFD" w:rsidRPr="00AB1EFD" w:rsidRDefault="00AB1EFD" w:rsidP="00AB1EFD">
      <w:pPr>
        <w:tabs>
          <w:tab w:val="left" w:pos="1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9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proofErr w:type="gramStart"/>
      <w:r w:rsidRPr="00AB1EFD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4276,9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4247,5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.;</w:t>
      </w:r>
    </w:p>
    <w:p w:rsidR="00AB1EFD" w:rsidRPr="00AB1EFD" w:rsidRDefault="00AB1EFD" w:rsidP="00AB1EFD">
      <w:pPr>
        <w:tabs>
          <w:tab w:val="left" w:pos="1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9.1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державного бюджету”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124,6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89,9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.;</w:t>
      </w:r>
    </w:p>
    <w:p w:rsidR="00AB1EFD" w:rsidRPr="00AB1EFD" w:rsidRDefault="00AB1EFD" w:rsidP="00AB1EFD">
      <w:pPr>
        <w:tabs>
          <w:tab w:val="left" w:pos="1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9.4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рад”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215,8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219,4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.;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1.2. В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2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Ресурсне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району на 2013-2020 роки”: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1EFD">
        <w:rPr>
          <w:rFonts w:ascii="Times New Roman" w:hAnsi="Times New Roman" w:cs="Times New Roman"/>
          <w:sz w:val="28"/>
          <w:szCs w:val="28"/>
        </w:rPr>
        <w:lastRenderedPageBreak/>
        <w:t>- в рядку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:”, на 2017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1361,7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1332,3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.,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4276,9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4247,5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.;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- в рядку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бюджет” на 2017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104,1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69,4 тис.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.,“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124,6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89,9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.;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- в рядку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рад” на 2017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45,8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49,4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.,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215,8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219,4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.;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1.3. В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3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та заходи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району на 2013-2020 роки”: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3 “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іально-побутове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особам з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”: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- в п.п. 3.3.1.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”;  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” в рядок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рад” в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 у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за роками” на 2017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“0,1”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“3,7” в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 у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за роками”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“0,1”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“3,7”; 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- в рядок “Разом за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розділом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іально-побутове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особам з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B1EFD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 у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за роками” на 2017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“398,8”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“402,4”, в рядок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рад”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“16,8”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“20,4”; 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за роками”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“1598,6”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“1602,2”, в рядок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рад”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“16,8”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“20,4”.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6 “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супроводження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”: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- в п.п. 6.6.1.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звільнених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у запас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відставку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)” в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” в рядку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бюджет” в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 у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за роками” на 2017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“104,1”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“69,4”, в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за роками”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“124,6”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“89,9”;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- в  рядок  “Разом за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розділом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 6 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супроводження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B1EFD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 у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за роками” на 2017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“190,3”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“155,6”, в рядок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бюджет”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“104,1”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“69,4” </w:t>
      </w:r>
    </w:p>
    <w:p w:rsidR="00AB1EFD" w:rsidRPr="00AB1EFD" w:rsidRDefault="00AB1EFD" w:rsidP="00AB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за роками”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“617,8”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“583,1”, в рядок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бюджет”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“124,6”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“89,9”. </w:t>
      </w:r>
    </w:p>
    <w:p w:rsidR="00AB1EFD" w:rsidRPr="00AB1EFD" w:rsidRDefault="00AB1EFD" w:rsidP="00AB1E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3) В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“Разом за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розділами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:”:</w:t>
      </w:r>
    </w:p>
    <w:p w:rsidR="00AB1EFD" w:rsidRPr="00AB1EFD" w:rsidRDefault="00AB1EFD" w:rsidP="00AB1EFD">
      <w:pPr>
        <w:numPr>
          <w:ilvl w:val="1"/>
          <w:numId w:val="2"/>
        </w:numPr>
        <w:tabs>
          <w:tab w:val="left" w:pos="0"/>
          <w:tab w:val="left" w:pos="567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lastRenderedPageBreak/>
        <w:t xml:space="preserve">- 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 у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за роками” в рядок “Разом за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розділами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proofErr w:type="gramStart"/>
      <w:r w:rsidRPr="00AB1EFD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 xml:space="preserve">  на 2017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“1361,7”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“1332,3”, в рядок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бюджет”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“104,1”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“69,4”, в рядок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рад”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“45,8” 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“49,4”;</w:t>
      </w:r>
    </w:p>
    <w:p w:rsidR="00AB1EFD" w:rsidRPr="00AB1EFD" w:rsidRDefault="00AB1EFD" w:rsidP="00AB1EFD">
      <w:pPr>
        <w:numPr>
          <w:ilvl w:val="1"/>
          <w:numId w:val="2"/>
        </w:numPr>
        <w:tabs>
          <w:tab w:val="left" w:pos="0"/>
          <w:tab w:val="left" w:pos="567"/>
          <w:tab w:val="left" w:pos="709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) у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за роками”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в рядок “Разом за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розділами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proofErr w:type="gramStart"/>
      <w:r w:rsidRPr="00AB1EFD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“4276,9”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“4247,5 ”, в рядок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бюджет”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“124,6”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“89,9”, в рядок “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рад”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“215,8”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“219,4”.</w:t>
      </w:r>
    </w:p>
    <w:p w:rsidR="00AB1EFD" w:rsidRPr="00AB1EFD" w:rsidRDefault="00AB1EFD" w:rsidP="00AB1EFD">
      <w:pPr>
        <w:numPr>
          <w:ilvl w:val="1"/>
          <w:numId w:val="2"/>
        </w:numPr>
        <w:tabs>
          <w:tab w:val="left" w:pos="0"/>
          <w:tab w:val="left" w:pos="567"/>
          <w:tab w:val="left" w:pos="709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EFD" w:rsidRPr="00AB1EFD" w:rsidRDefault="00AB1EFD" w:rsidP="00AB1EFD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  ГОЛОВА</w:t>
      </w:r>
    </w:p>
    <w:p w:rsidR="00AB1EFD" w:rsidRPr="00AB1EFD" w:rsidRDefault="00AB1EFD" w:rsidP="00AB1E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РАЙОННОЇ РАДИ                                                                              А.О. ДРОФА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36AB" w:rsidRDefault="00FB36AB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36AB" w:rsidRDefault="00FB36AB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36AB" w:rsidRPr="00FB36AB" w:rsidRDefault="00FB36AB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1E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proofErr w:type="gramEnd"/>
      <w:r w:rsidRPr="00AB1EFD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підготовлено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управлінням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</w:p>
    <w:p w:rsidR="00AB1EFD" w:rsidRPr="00AB1EFD" w:rsidRDefault="00AB1EFD" w:rsidP="00AB1EFD">
      <w:pPr>
        <w:tabs>
          <w:tab w:val="left" w:pos="6440"/>
          <w:tab w:val="left" w:pos="6580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державної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адміністрації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В.М. Приходько</w:t>
      </w:r>
    </w:p>
    <w:p w:rsidR="00AB1EFD" w:rsidRPr="00AB1EFD" w:rsidRDefault="00AB1EFD" w:rsidP="00AB1EFD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1EFD" w:rsidRPr="00AB1EFD" w:rsidRDefault="00AB1EFD" w:rsidP="00AB1EFD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:rsidR="00AB1EFD" w:rsidRPr="00AB1EFD" w:rsidRDefault="00AB1EFD" w:rsidP="00AB1EF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tabs>
          <w:tab w:val="left" w:pos="637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Е.І.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Скляревський</w:t>
      </w:r>
      <w:proofErr w:type="spellEnd"/>
    </w:p>
    <w:p w:rsidR="00AB1EFD" w:rsidRPr="00AB1EFD" w:rsidRDefault="00AB1EFD" w:rsidP="00AB1EF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юридичного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AB1EFD" w:rsidRPr="00AB1EFD" w:rsidRDefault="00AB1EFD" w:rsidP="00AB1EFD">
      <w:pPr>
        <w:tabs>
          <w:tab w:val="left" w:pos="6285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Н.В. Цюпа</w:t>
      </w:r>
    </w:p>
    <w:p w:rsidR="00AB1EFD" w:rsidRPr="00AB1EFD" w:rsidRDefault="00AB1EFD" w:rsidP="00AB1EF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Перший заступник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голови</w:t>
      </w:r>
      <w:proofErr w:type="spellEnd"/>
    </w:p>
    <w:p w:rsidR="00AB1EFD" w:rsidRPr="00AB1EFD" w:rsidRDefault="00AB1EFD" w:rsidP="00AB1EFD">
      <w:pPr>
        <w:tabs>
          <w:tab w:val="left" w:pos="6237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державної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адміністрації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     О.І.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Тютюнник</w:t>
      </w:r>
      <w:proofErr w:type="spellEnd"/>
    </w:p>
    <w:p w:rsidR="00AB1EFD" w:rsidRPr="00AB1EFD" w:rsidRDefault="00AB1EFD" w:rsidP="00AB1EF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AB1EFD" w:rsidRPr="00AB1EFD" w:rsidRDefault="00AB1EFD" w:rsidP="00AB1EF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AB1EFD" w:rsidRPr="00AB1EFD" w:rsidRDefault="00AB1EFD" w:rsidP="00AB1EF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Керівник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апарату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AB1EFD" w:rsidRPr="00AB1EFD" w:rsidRDefault="00AB1EFD" w:rsidP="00AB1EF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державної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адміністрації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     Т.М.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Самбур</w:t>
      </w:r>
      <w:proofErr w:type="spellEnd"/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Завідувач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сектору з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юридичних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питань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мобілізаційної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роботи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взаємодій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правоохоронними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органами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апарату</w:t>
      </w:r>
      <w:proofErr w:type="spellEnd"/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державної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адміністрації</w:t>
      </w:r>
      <w:proofErr w:type="spellEnd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     О.В. </w:t>
      </w:r>
      <w:proofErr w:type="spellStart"/>
      <w:r w:rsidRPr="00AB1EFD">
        <w:rPr>
          <w:rFonts w:ascii="Times New Roman" w:hAnsi="Times New Roman" w:cs="Times New Roman"/>
          <w:color w:val="000000"/>
          <w:spacing w:val="4"/>
          <w:sz w:val="28"/>
          <w:szCs w:val="28"/>
        </w:rPr>
        <w:t>Олексієнко</w:t>
      </w:r>
      <w:proofErr w:type="spellEnd"/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pacing w:val="4"/>
          <w:sz w:val="28"/>
          <w:szCs w:val="28"/>
        </w:rPr>
        <w:t>державної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pacing w:val="4"/>
          <w:sz w:val="28"/>
          <w:szCs w:val="28"/>
        </w:rPr>
        <w:t>адм</w:t>
      </w:r>
      <w:proofErr w:type="gramEnd"/>
      <w:r w:rsidRPr="00AB1EFD">
        <w:rPr>
          <w:rFonts w:ascii="Times New Roman" w:hAnsi="Times New Roman" w:cs="Times New Roman"/>
          <w:spacing w:val="4"/>
          <w:sz w:val="28"/>
          <w:szCs w:val="28"/>
        </w:rPr>
        <w:t>іністрації</w:t>
      </w:r>
      <w:proofErr w:type="spellEnd"/>
      <w:r w:rsidRPr="00AB1E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B1EFD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AB1EFD">
        <w:rPr>
          <w:rFonts w:ascii="Times New Roman" w:hAnsi="Times New Roman" w:cs="Times New Roman"/>
          <w:sz w:val="28"/>
          <w:szCs w:val="28"/>
        </w:rPr>
        <w:tab/>
        <w:t xml:space="preserve">                             О.В.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Піддубна</w:t>
      </w:r>
      <w:proofErr w:type="spellEnd"/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FF00FF"/>
          <w:spacing w:val="4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</w:p>
    <w:p w:rsidR="00AB1EFD" w:rsidRPr="00AB1EFD" w:rsidRDefault="00AB1EFD" w:rsidP="00AB1EF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Н.Ю. Маз</w:t>
      </w:r>
    </w:p>
    <w:p w:rsidR="00AB1EFD" w:rsidRPr="00AB1EFD" w:rsidRDefault="00AB1EFD" w:rsidP="00AB1EF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EFD" w:rsidRPr="00AB1EFD" w:rsidRDefault="00AB1EFD" w:rsidP="00AB1EF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EFD" w:rsidRPr="00AB1EFD" w:rsidRDefault="00AB1EFD" w:rsidP="00AB1EF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AB1EFD" w:rsidRPr="00AB1EFD" w:rsidRDefault="00AB1EFD" w:rsidP="00AB1EF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FD" w:rsidRPr="00AB1EFD" w:rsidRDefault="00AB1EFD" w:rsidP="00AB1EF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EFD" w:rsidRPr="00AB1EFD" w:rsidRDefault="00AB1EFD" w:rsidP="00AB1EF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FD" w:rsidRPr="00AB1EFD" w:rsidRDefault="00AB1EFD" w:rsidP="00AB1EFD">
      <w:pPr>
        <w:tabs>
          <w:tab w:val="left" w:pos="6379"/>
          <w:tab w:val="left" w:pos="710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М.К.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B1EFD" w:rsidRPr="00AB1EFD" w:rsidRDefault="00AB1EFD" w:rsidP="00AB1EFD">
      <w:pPr>
        <w:tabs>
          <w:tab w:val="left" w:pos="3402"/>
          <w:tab w:val="left" w:pos="3686"/>
          <w:tab w:val="left" w:pos="6379"/>
          <w:tab w:val="left" w:pos="71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1EFD" w:rsidRPr="00AB1EFD" w:rsidRDefault="00AB1EFD" w:rsidP="00AB1EFD">
      <w:pPr>
        <w:tabs>
          <w:tab w:val="left" w:pos="3402"/>
          <w:tab w:val="left" w:pos="3686"/>
          <w:tab w:val="left" w:pos="6379"/>
          <w:tab w:val="left" w:pos="71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1EFD" w:rsidRPr="00AB1EFD" w:rsidRDefault="00AB1EFD" w:rsidP="00AB1EFD">
      <w:pPr>
        <w:tabs>
          <w:tab w:val="left" w:pos="3402"/>
          <w:tab w:val="left" w:pos="3686"/>
          <w:tab w:val="left" w:pos="6379"/>
          <w:tab w:val="left" w:pos="71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ПОЯСНЮВАЛЬНА  ЗАПИСКА</w:t>
      </w: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proofErr w:type="gram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AB1EF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 на 2013-2020 роки</w:t>
      </w:r>
      <w:r w:rsidRPr="00AB1EFD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AB1EFD" w:rsidRPr="00AB1EFD" w:rsidRDefault="00AB1EFD" w:rsidP="00AB1EFD">
      <w:pPr>
        <w:tabs>
          <w:tab w:val="left" w:pos="3927"/>
          <w:tab w:val="left" w:pos="430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1. 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Обґрунтування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необхідності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ішення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B1EFD" w:rsidRPr="00AB1EFD" w:rsidRDefault="00AB1EFD" w:rsidP="00AB1EFD">
      <w:pPr>
        <w:spacing w:after="0" w:line="240" w:lineRule="auto"/>
        <w:ind w:right="-6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особливими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потребами,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ветеранів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>ійни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на 2013-2020 </w:t>
      </w:r>
      <w:r w:rsidRPr="00AB1EFD">
        <w:rPr>
          <w:rFonts w:ascii="Times New Roman" w:hAnsi="Times New Roman" w:cs="Times New Roman"/>
          <w:color w:val="000000"/>
          <w:sz w:val="28"/>
          <w:szCs w:val="28"/>
        </w:rPr>
        <w:t>роки.</w:t>
      </w:r>
    </w:p>
    <w:p w:rsidR="00AB1EFD" w:rsidRPr="00AB1EFD" w:rsidRDefault="00AB1EFD" w:rsidP="00AB1E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2.  Мета та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ішення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B1EFD" w:rsidRPr="00AB1EFD" w:rsidRDefault="00AB1EFD" w:rsidP="00AB1EFD">
      <w:pPr>
        <w:tabs>
          <w:tab w:val="left" w:pos="3927"/>
          <w:tab w:val="left" w:pos="430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З метою 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інвалідів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реабілітації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інтеграції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особливими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потребами,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ветеранів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>ійни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EFD" w:rsidRPr="00AB1EFD" w:rsidRDefault="00AB1EFD" w:rsidP="00AB1EFD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ab/>
        <w:t>3</w:t>
      </w:r>
      <w:r w:rsidRPr="00AB1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AB1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Правові</w:t>
      </w:r>
      <w:proofErr w:type="spellEnd"/>
      <w:r w:rsidRPr="00AB1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аспекти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B1EFD" w:rsidRPr="00AB1EFD" w:rsidRDefault="00AB1EFD" w:rsidP="00AB1E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           Закон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09.04.99 № 586-ХІV з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обласної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шостого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скликання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27 </w:t>
      </w:r>
      <w:proofErr w:type="spellStart"/>
      <w:r w:rsidRPr="00AB1EFD">
        <w:rPr>
          <w:rFonts w:ascii="Times New Roman" w:hAnsi="Times New Roman" w:cs="Times New Roman"/>
          <w:sz w:val="28"/>
          <w:szCs w:val="28"/>
          <w:lang w:eastAsia="uk-UA"/>
        </w:rPr>
        <w:t>червня</w:t>
      </w:r>
      <w:proofErr w:type="spellEnd"/>
      <w:r w:rsidRPr="00AB1EFD">
        <w:rPr>
          <w:rFonts w:ascii="Times New Roman" w:hAnsi="Times New Roman" w:cs="Times New Roman"/>
          <w:sz w:val="28"/>
          <w:szCs w:val="28"/>
          <w:lang w:eastAsia="uk-UA"/>
        </w:rPr>
        <w:t xml:space="preserve"> 2014 року.</w:t>
      </w:r>
    </w:p>
    <w:p w:rsidR="00AB1EFD" w:rsidRPr="00AB1EFD" w:rsidRDefault="00AB1EFD" w:rsidP="00AB1EFD">
      <w:pPr>
        <w:pStyle w:val="a3"/>
        <w:tabs>
          <w:tab w:val="left" w:pos="748"/>
        </w:tabs>
        <w:ind w:right="-5"/>
        <w:rPr>
          <w:color w:val="000000"/>
          <w:szCs w:val="28"/>
        </w:rPr>
      </w:pPr>
      <w:r w:rsidRPr="00AB1EFD">
        <w:rPr>
          <w:b/>
          <w:szCs w:val="28"/>
        </w:rPr>
        <w:t xml:space="preserve">         4. Фінансово-економічне обґрунтування.</w:t>
      </w:r>
    </w:p>
    <w:p w:rsidR="00AB1EFD" w:rsidRPr="00AB1EFD" w:rsidRDefault="00AB1EFD" w:rsidP="00AB1EFD">
      <w:pPr>
        <w:tabs>
          <w:tab w:val="left" w:pos="3927"/>
          <w:tab w:val="left" w:pos="430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Фінансування районної Програми здійснюватиметься у межах асигнувань, передбачених на відповідні галузі.</w:t>
      </w:r>
    </w:p>
    <w:p w:rsidR="00AB1EFD" w:rsidRPr="00AB1EFD" w:rsidRDefault="00AB1EFD" w:rsidP="00AB1EFD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Позиція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заінтересованих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органі</w:t>
      </w:r>
      <w:proofErr w:type="gram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B1EFD" w:rsidRPr="00AB1EFD" w:rsidRDefault="00AB1EFD" w:rsidP="00AB1EFD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proofErr w:type="gram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1EFD" w:rsidRPr="00AB1EFD" w:rsidRDefault="00AB1EFD" w:rsidP="00AB1EFD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Регіональний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аспект.  </w:t>
      </w:r>
    </w:p>
    <w:p w:rsidR="00AB1EFD" w:rsidRPr="00AB1EFD" w:rsidRDefault="00AB1EFD" w:rsidP="00AB1EFD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proofErr w:type="gram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адміністративно-територіальної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1EFD" w:rsidRPr="00AB1EFD" w:rsidRDefault="00AB1EFD" w:rsidP="00AB1EFD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Громадське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обговорення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B1EFD" w:rsidRPr="00AB1EFD" w:rsidRDefault="00AB1EFD" w:rsidP="00AB1EFD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proofErr w:type="gram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EFD" w:rsidRPr="00AB1EFD" w:rsidRDefault="00AB1EFD" w:rsidP="00AB1EFD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Прогноз </w:t>
      </w:r>
      <w:proofErr w:type="spellStart"/>
      <w:proofErr w:type="gram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іально-економічних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інших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наслідків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1EFD" w:rsidRPr="00AB1EFD" w:rsidRDefault="00AB1EFD" w:rsidP="00AB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ішення</w:t>
      </w:r>
      <w:proofErr w:type="spellEnd"/>
      <w:r w:rsidRPr="00AB1E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B1EFD" w:rsidRPr="00AB1EFD" w:rsidRDefault="00AB1EFD" w:rsidP="00AB1EFD">
      <w:pPr>
        <w:pStyle w:val="a3"/>
        <w:tabs>
          <w:tab w:val="left" w:pos="561"/>
        </w:tabs>
        <w:ind w:right="-5" w:firstLine="360"/>
        <w:rPr>
          <w:color w:val="000000"/>
          <w:szCs w:val="28"/>
        </w:rPr>
      </w:pPr>
      <w:r w:rsidRPr="00AB1EFD">
        <w:rPr>
          <w:szCs w:val="28"/>
        </w:rPr>
        <w:tab/>
        <w:t xml:space="preserve">Забезпечення виконання Закону України </w:t>
      </w:r>
      <w:proofErr w:type="spellStart"/>
      <w:r w:rsidRPr="00AB1EFD">
        <w:rPr>
          <w:szCs w:val="28"/>
        </w:rPr>
        <w:t>„Про</w:t>
      </w:r>
      <w:proofErr w:type="spellEnd"/>
      <w:r w:rsidRPr="00AB1EFD">
        <w:rPr>
          <w:szCs w:val="28"/>
        </w:rPr>
        <w:t xml:space="preserve"> реабілітацію інвалідів в Україні” та соціальний захист інвалідів, створення умов для реабілітації та інтеграції осіб </w:t>
      </w:r>
      <w:r w:rsidRPr="00AB1EFD">
        <w:rPr>
          <w:szCs w:val="28"/>
          <w:lang w:eastAsia="uk-UA"/>
        </w:rPr>
        <w:t>особливими потребами, ветеранів війни, учасників антитерористичної операції</w:t>
      </w:r>
      <w:r w:rsidRPr="00AB1EFD">
        <w:rPr>
          <w:szCs w:val="28"/>
        </w:rPr>
        <w:t>.</w:t>
      </w: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tabs>
          <w:tab w:val="left" w:pos="411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1EFD" w:rsidRPr="00AB1EFD" w:rsidRDefault="00AB1EFD" w:rsidP="00AB1EFD">
      <w:pPr>
        <w:tabs>
          <w:tab w:val="left" w:pos="411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</w:p>
    <w:p w:rsidR="00AB1EFD" w:rsidRPr="00AB1EFD" w:rsidRDefault="00AB1EFD" w:rsidP="00AB1EFD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Кременчуцької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  <w:r w:rsidRPr="00AB1E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В.М. Приходько</w:t>
      </w:r>
    </w:p>
    <w:p w:rsidR="00AB1EFD" w:rsidRPr="00AB1EFD" w:rsidRDefault="00AB1EFD" w:rsidP="00AB1EFD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EFD" w:rsidRPr="00AB1EFD" w:rsidRDefault="00AB1EFD" w:rsidP="00AB1EFD">
      <w:pPr>
        <w:pStyle w:val="a3"/>
        <w:rPr>
          <w:color w:val="000000"/>
          <w:szCs w:val="28"/>
        </w:rPr>
      </w:pPr>
      <w:r w:rsidRPr="00AB1EFD">
        <w:rPr>
          <w:color w:val="000000"/>
          <w:szCs w:val="28"/>
        </w:rPr>
        <w:t>“_______”___________20___р.</w:t>
      </w:r>
    </w:p>
    <w:p w:rsidR="00AB1EFD" w:rsidRPr="00AB1EFD" w:rsidRDefault="00AB1EFD" w:rsidP="00AB1EFD">
      <w:pPr>
        <w:pStyle w:val="a3"/>
        <w:rPr>
          <w:color w:val="000000"/>
          <w:szCs w:val="28"/>
        </w:rPr>
      </w:pPr>
    </w:p>
    <w:p w:rsidR="00AB1EFD" w:rsidRDefault="00AB1EFD" w:rsidP="00AB1EFD">
      <w:pPr>
        <w:pStyle w:val="a3"/>
        <w:rPr>
          <w:color w:val="000000"/>
          <w:szCs w:val="28"/>
        </w:rPr>
      </w:pPr>
    </w:p>
    <w:p w:rsidR="00FB36AB" w:rsidRDefault="00FB36AB" w:rsidP="00AB1EFD">
      <w:pPr>
        <w:pStyle w:val="a3"/>
        <w:rPr>
          <w:color w:val="000000"/>
          <w:szCs w:val="28"/>
        </w:rPr>
      </w:pPr>
    </w:p>
    <w:p w:rsidR="00FB36AB" w:rsidRPr="00AB1EFD" w:rsidRDefault="00FB36AB" w:rsidP="00AB1EFD">
      <w:pPr>
        <w:pStyle w:val="a3"/>
        <w:rPr>
          <w:color w:val="000000"/>
          <w:szCs w:val="28"/>
        </w:rPr>
      </w:pPr>
      <w:bookmarkStart w:id="0" w:name="_GoBack"/>
      <w:bookmarkEnd w:id="0"/>
    </w:p>
    <w:p w:rsidR="00AB1EFD" w:rsidRPr="00AB1EFD" w:rsidRDefault="00AB1EFD" w:rsidP="00AB1EFD">
      <w:pPr>
        <w:pStyle w:val="a3"/>
        <w:jc w:val="right"/>
        <w:rPr>
          <w:szCs w:val="28"/>
        </w:rPr>
      </w:pPr>
    </w:p>
    <w:p w:rsidR="00AB1EFD" w:rsidRPr="00AB1EFD" w:rsidRDefault="00AB1EFD" w:rsidP="00AB1EFD">
      <w:pPr>
        <w:pStyle w:val="a3"/>
        <w:jc w:val="right"/>
        <w:rPr>
          <w:szCs w:val="28"/>
        </w:rPr>
      </w:pPr>
    </w:p>
    <w:p w:rsidR="00AB1EFD" w:rsidRPr="00AB1EFD" w:rsidRDefault="00AB1EFD" w:rsidP="00AB1EFD">
      <w:pPr>
        <w:pStyle w:val="a3"/>
        <w:jc w:val="right"/>
        <w:rPr>
          <w:szCs w:val="28"/>
        </w:rPr>
      </w:pPr>
      <w:r w:rsidRPr="00AB1EFD">
        <w:rPr>
          <w:szCs w:val="28"/>
        </w:rPr>
        <w:lastRenderedPageBreak/>
        <w:t>Додаток 1</w:t>
      </w:r>
    </w:p>
    <w:p w:rsidR="00AB1EFD" w:rsidRPr="00AB1EFD" w:rsidRDefault="00AB1EFD" w:rsidP="00AB1EFD">
      <w:pPr>
        <w:pStyle w:val="a3"/>
        <w:jc w:val="right"/>
        <w:rPr>
          <w:szCs w:val="28"/>
        </w:rPr>
      </w:pPr>
    </w:p>
    <w:p w:rsidR="00AB1EFD" w:rsidRPr="00AB1EFD" w:rsidRDefault="00AB1EFD" w:rsidP="00AB1EFD">
      <w:pPr>
        <w:pStyle w:val="a3"/>
        <w:jc w:val="center"/>
        <w:rPr>
          <w:szCs w:val="28"/>
        </w:rPr>
      </w:pPr>
      <w:r w:rsidRPr="00AB1EFD">
        <w:rPr>
          <w:b/>
          <w:color w:val="000000"/>
          <w:szCs w:val="28"/>
        </w:rPr>
        <w:t>П А С П О Р Т</w:t>
      </w: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району на 2013-2020 роки</w:t>
      </w:r>
    </w:p>
    <w:tbl>
      <w:tblPr>
        <w:tblW w:w="98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3303"/>
        <w:gridCol w:w="5862"/>
      </w:tblGrid>
      <w:tr w:rsidR="00AB1EFD" w:rsidRPr="009D09E1" w:rsidTr="000605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 xml:space="preserve">Ініціатор розроблення </w:t>
            </w:r>
          </w:p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Програми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 xml:space="preserve">Управління соціального захисту населення Кременчуцької РДА </w:t>
            </w:r>
          </w:p>
        </w:tc>
      </w:tr>
      <w:tr w:rsidR="00AB1EFD" w:rsidRPr="009D09E1" w:rsidTr="000605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2.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</w:pPr>
            <w:r w:rsidRPr="009D09E1">
              <w:rPr>
                <w:color w:val="000000"/>
                <w:szCs w:val="28"/>
              </w:rPr>
              <w:t>Назва, дата і номер розпорядчого документа органу виконавчої влади про розроблення Програми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</w:pPr>
            <w:r w:rsidRPr="009D09E1">
              <w:t>Постанова Кабінету Міністрів України від 01.08.2012 року № 706 «Про затвердження Державної цільової програми «Національний план дій з реалізації Конвенції про права інвалідів» на період до 2020 року».</w:t>
            </w:r>
          </w:p>
          <w:p w:rsidR="00AB1EFD" w:rsidRPr="009D09E1" w:rsidRDefault="00AB1EFD" w:rsidP="0006050C">
            <w:pPr>
              <w:pStyle w:val="a3"/>
              <w:jc w:val="left"/>
            </w:pPr>
            <w:r w:rsidRPr="009D09E1">
              <w:t>Доручення Міністерства соціальної політики України від 20.09.2012 року № 539/0/15-12/19.</w:t>
            </w:r>
          </w:p>
          <w:p w:rsidR="00AB1EFD" w:rsidRPr="009D09E1" w:rsidRDefault="00AB1EFD" w:rsidP="0006050C">
            <w:pPr>
              <w:pStyle w:val="a3"/>
              <w:jc w:val="left"/>
            </w:pPr>
            <w:r w:rsidRPr="009D09E1">
              <w:t>Рішення від 21 грудня 2012 року чотирнадцятої сесії шостого скликання Полтавської обласної ради  про план роботи обласної ради на 2013 рік.</w:t>
            </w:r>
          </w:p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t>Протокол наради у голови облдержадміністрації № 2 від 28.01.2013 року</w:t>
            </w:r>
          </w:p>
        </w:tc>
      </w:tr>
      <w:tr w:rsidR="00AB1EFD" w:rsidRPr="009D09E1" w:rsidTr="000605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3.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Розробник Програми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 xml:space="preserve">Управління соціального захисту населення Кременчуцької РДА </w:t>
            </w:r>
          </w:p>
        </w:tc>
      </w:tr>
      <w:tr w:rsidR="00AB1EFD" w:rsidRPr="00FB36AB" w:rsidTr="000605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4.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proofErr w:type="spellStart"/>
            <w:r w:rsidRPr="009D09E1">
              <w:rPr>
                <w:color w:val="000000"/>
                <w:szCs w:val="28"/>
              </w:rPr>
              <w:t>Співрозробники</w:t>
            </w:r>
            <w:proofErr w:type="spellEnd"/>
            <w:r w:rsidRPr="009D09E1">
              <w:rPr>
                <w:color w:val="000000"/>
                <w:szCs w:val="28"/>
              </w:rPr>
              <w:t xml:space="preserve"> Програми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Управління соціального захисту населення,</w:t>
            </w:r>
            <w:r w:rsidRPr="009D09E1">
              <w:rPr>
                <w:szCs w:val="28"/>
              </w:rPr>
              <w:t xml:space="preserve"> відділ освіти, сім’ї, молоді та спорту райдержадміністрації, Кременчуцьке об’єднане управління Пенсійного фонду  України  Полтавської області, Кременчуцький </w:t>
            </w:r>
            <w:proofErr w:type="spellStart"/>
            <w:r w:rsidRPr="009D09E1">
              <w:rPr>
                <w:szCs w:val="28"/>
              </w:rPr>
              <w:t>міськрайонний</w:t>
            </w:r>
            <w:proofErr w:type="spellEnd"/>
            <w:r w:rsidRPr="009D09E1">
              <w:rPr>
                <w:szCs w:val="28"/>
              </w:rPr>
              <w:t xml:space="preserve"> центр зайнятості, Територіальний центр соціального обслуговування (надання соціальних послуг) Кременчуцького району, Кременчуцький районний центр соціальних служб для сім’ї, дітей та молоді та інші</w:t>
            </w:r>
          </w:p>
        </w:tc>
      </w:tr>
      <w:tr w:rsidR="00AB1EFD" w:rsidRPr="009D09E1" w:rsidTr="000605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5.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Відповідальний виконавець Програми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AB1EFD" w:rsidRPr="00FB36AB" w:rsidTr="000605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</w:pPr>
            <w:r w:rsidRPr="009D09E1">
              <w:rPr>
                <w:color w:val="000000"/>
                <w:szCs w:val="28"/>
              </w:rPr>
              <w:t>6.</w:t>
            </w:r>
          </w:p>
          <w:p w:rsidR="00AB1EFD" w:rsidRPr="009D09E1" w:rsidRDefault="00AB1EFD" w:rsidP="0006050C"/>
          <w:p w:rsidR="00AB1EFD" w:rsidRPr="009D09E1" w:rsidRDefault="00AB1EFD" w:rsidP="0006050C"/>
          <w:p w:rsidR="00AB1EFD" w:rsidRPr="009D09E1" w:rsidRDefault="00AB1EFD" w:rsidP="0006050C"/>
          <w:p w:rsidR="00AB1EFD" w:rsidRPr="009D09E1" w:rsidRDefault="00AB1EFD" w:rsidP="0006050C"/>
          <w:p w:rsidR="00AB1EFD" w:rsidRPr="009D09E1" w:rsidRDefault="00AB1EFD" w:rsidP="0006050C"/>
          <w:p w:rsidR="00AB1EFD" w:rsidRPr="009D09E1" w:rsidRDefault="00AB1EFD" w:rsidP="0006050C"/>
          <w:p w:rsidR="00AB1EFD" w:rsidRPr="009D09E1" w:rsidRDefault="00AB1EFD" w:rsidP="0006050C"/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Cs w:val="28"/>
              </w:rPr>
            </w:pPr>
            <w:r w:rsidRPr="009D09E1">
              <w:rPr>
                <w:color w:val="000000"/>
                <w:szCs w:val="28"/>
              </w:rPr>
              <w:t>Учасники Програми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</w:pPr>
            <w:r w:rsidRPr="009D09E1">
              <w:rPr>
                <w:szCs w:val="28"/>
              </w:rPr>
              <w:t xml:space="preserve">Відділ освіти, сім’ї, молоді та спорту райдержадміністрації, Кременчуцьке об’єднане управління Пенсійного фонду  України  Полтавської області, Кременчуцький </w:t>
            </w:r>
            <w:proofErr w:type="spellStart"/>
            <w:r w:rsidRPr="009D09E1">
              <w:rPr>
                <w:szCs w:val="28"/>
              </w:rPr>
              <w:t>міськрайонний</w:t>
            </w:r>
            <w:proofErr w:type="spellEnd"/>
            <w:r w:rsidRPr="009D09E1">
              <w:rPr>
                <w:szCs w:val="28"/>
              </w:rPr>
              <w:t xml:space="preserve"> центр зайнятості, Територіальний центр соціального обслуговування (надання соціальних послуг) Кременчуцького району, Кременчуцький районний центр соціальних служб для сім’ї, дітей та молоді та інші.</w:t>
            </w:r>
          </w:p>
        </w:tc>
      </w:tr>
    </w:tbl>
    <w:p w:rsidR="00AB1EFD" w:rsidRPr="00AB1EFD" w:rsidRDefault="00AB1EFD" w:rsidP="00AB1EFD">
      <w:pPr>
        <w:rPr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745"/>
      </w:tblGrid>
      <w:tr w:rsidR="00AB1EFD" w:rsidRPr="009D09E1" w:rsidTr="000605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Термін реалізації Програми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2013-2020 роки</w:t>
            </w:r>
          </w:p>
        </w:tc>
      </w:tr>
      <w:tr w:rsidR="00AB1EFD" w:rsidRPr="009D09E1" w:rsidTr="000605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Держаний бюджет, обласний бюджет, районний бюджет, бюджети сільських рад,</w:t>
            </w:r>
            <w:r w:rsidRPr="009D09E1">
              <w:rPr>
                <w:szCs w:val="28"/>
              </w:rPr>
              <w:t xml:space="preserve"> бюджети об’єднаних територіальних громад</w:t>
            </w:r>
          </w:p>
        </w:tc>
      </w:tr>
      <w:tr w:rsidR="00AB1EFD" w:rsidRPr="009D09E1" w:rsidTr="000605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szCs w:val="28"/>
              </w:rPr>
            </w:pPr>
            <w:r w:rsidRPr="009D09E1">
              <w:rPr>
                <w:color w:val="000000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Cs w:val="28"/>
              </w:rPr>
            </w:pPr>
            <w:r w:rsidRPr="009D09E1">
              <w:rPr>
                <w:szCs w:val="28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>4247,5</w:t>
            </w:r>
            <w:r w:rsidRPr="0044571C">
              <w:rPr>
                <w:szCs w:val="28"/>
              </w:rPr>
              <w:t xml:space="preserve"> тис. грн.</w:t>
            </w:r>
          </w:p>
        </w:tc>
      </w:tr>
      <w:tr w:rsidR="00AB1EFD" w:rsidRPr="009D09E1" w:rsidTr="000605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szCs w:val="28"/>
              </w:rPr>
            </w:pPr>
            <w:r w:rsidRPr="009D09E1">
              <w:rPr>
                <w:color w:val="000000"/>
                <w:szCs w:val="28"/>
              </w:rPr>
              <w:t>9.1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Cs w:val="28"/>
              </w:rPr>
            </w:pPr>
            <w:r w:rsidRPr="009D09E1">
              <w:rPr>
                <w:szCs w:val="28"/>
              </w:rPr>
              <w:t>коштів державного бюджету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>89,9</w:t>
            </w:r>
            <w:r w:rsidRPr="009D09E1">
              <w:rPr>
                <w:szCs w:val="28"/>
              </w:rPr>
              <w:t xml:space="preserve"> тис. грн.</w:t>
            </w:r>
          </w:p>
        </w:tc>
      </w:tr>
      <w:tr w:rsidR="00AB1EFD" w:rsidRPr="009D09E1" w:rsidTr="000605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szCs w:val="28"/>
              </w:rPr>
            </w:pPr>
            <w:r w:rsidRPr="009D09E1">
              <w:rPr>
                <w:color w:val="000000"/>
                <w:szCs w:val="28"/>
              </w:rPr>
              <w:t>9.2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Cs w:val="28"/>
              </w:rPr>
            </w:pPr>
            <w:r w:rsidRPr="009D09E1">
              <w:rPr>
                <w:szCs w:val="28"/>
              </w:rPr>
              <w:t>коштів обласного бюджету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rPr>
                <w:color w:val="000000"/>
                <w:szCs w:val="28"/>
              </w:rPr>
            </w:pPr>
            <w:r w:rsidRPr="009D09E1">
              <w:rPr>
                <w:szCs w:val="28"/>
              </w:rPr>
              <w:t>662,1 тис. грн.</w:t>
            </w:r>
          </w:p>
        </w:tc>
      </w:tr>
      <w:tr w:rsidR="00AB1EFD" w:rsidRPr="009D09E1" w:rsidTr="0006050C">
        <w:trPr>
          <w:trHeight w:val="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szCs w:val="28"/>
              </w:rPr>
            </w:pPr>
            <w:r w:rsidRPr="009D09E1">
              <w:rPr>
                <w:color w:val="000000"/>
                <w:szCs w:val="28"/>
              </w:rPr>
              <w:t>9.3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Cs w:val="28"/>
              </w:rPr>
            </w:pPr>
            <w:r w:rsidRPr="009D09E1">
              <w:rPr>
                <w:szCs w:val="28"/>
              </w:rPr>
              <w:t>коштів районного бюджету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>1272,7</w:t>
            </w:r>
            <w:r w:rsidRPr="009D09E1">
              <w:rPr>
                <w:szCs w:val="28"/>
              </w:rPr>
              <w:t xml:space="preserve"> тис. грн.</w:t>
            </w:r>
          </w:p>
        </w:tc>
      </w:tr>
      <w:tr w:rsidR="00AB1EFD" w:rsidRPr="009D09E1" w:rsidTr="0006050C">
        <w:trPr>
          <w:trHeight w:val="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szCs w:val="28"/>
              </w:rPr>
            </w:pPr>
            <w:r w:rsidRPr="009D09E1">
              <w:rPr>
                <w:color w:val="000000"/>
                <w:szCs w:val="28"/>
              </w:rPr>
              <w:t>9.4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Cs w:val="28"/>
              </w:rPr>
            </w:pPr>
            <w:r w:rsidRPr="009D09E1">
              <w:rPr>
                <w:szCs w:val="28"/>
              </w:rPr>
              <w:t>коштів бюджетів сільських рад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>219,4</w:t>
            </w:r>
            <w:r w:rsidRPr="009D09E1">
              <w:rPr>
                <w:szCs w:val="28"/>
              </w:rPr>
              <w:t xml:space="preserve"> тис. грн.</w:t>
            </w:r>
          </w:p>
        </w:tc>
      </w:tr>
      <w:tr w:rsidR="00AB1EFD" w:rsidRPr="009D09E1" w:rsidTr="0006050C">
        <w:trPr>
          <w:trHeight w:val="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center"/>
              <w:rPr>
                <w:szCs w:val="28"/>
              </w:rPr>
            </w:pPr>
            <w:r w:rsidRPr="009D09E1">
              <w:rPr>
                <w:color w:val="000000"/>
                <w:szCs w:val="28"/>
              </w:rPr>
              <w:t>9.5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Cs w:val="28"/>
              </w:rPr>
            </w:pPr>
            <w:r w:rsidRPr="009D09E1">
              <w:rPr>
                <w:szCs w:val="28"/>
              </w:rPr>
              <w:t>коштів бюджетів об’єднаних територіальних громад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</w:pPr>
            <w:r>
              <w:rPr>
                <w:szCs w:val="28"/>
              </w:rPr>
              <w:t>2003,4</w:t>
            </w:r>
            <w:r w:rsidRPr="0044571C">
              <w:rPr>
                <w:szCs w:val="28"/>
              </w:rPr>
              <w:t xml:space="preserve"> тис. грн.</w:t>
            </w:r>
            <w:r w:rsidRPr="009D09E1">
              <w:rPr>
                <w:szCs w:val="28"/>
              </w:rPr>
              <w:t xml:space="preserve"> </w:t>
            </w:r>
          </w:p>
        </w:tc>
      </w:tr>
    </w:tbl>
    <w:p w:rsidR="00AB1EFD" w:rsidRPr="009D09E1" w:rsidRDefault="00AB1EFD" w:rsidP="00AB1EFD">
      <w:pPr>
        <w:pStyle w:val="a3"/>
        <w:jc w:val="center"/>
      </w:pPr>
    </w:p>
    <w:p w:rsidR="00AB1EFD" w:rsidRPr="009D09E1" w:rsidRDefault="00AB1EFD" w:rsidP="00AB1EFD">
      <w:pPr>
        <w:pStyle w:val="a3"/>
        <w:jc w:val="right"/>
        <w:rPr>
          <w:szCs w:val="28"/>
        </w:rPr>
      </w:pPr>
    </w:p>
    <w:p w:rsidR="00AB1EFD" w:rsidRPr="009D09E1" w:rsidRDefault="00AB1EFD" w:rsidP="00AB1EFD">
      <w:pPr>
        <w:pStyle w:val="a3"/>
        <w:jc w:val="right"/>
        <w:rPr>
          <w:szCs w:val="28"/>
        </w:rPr>
      </w:pPr>
    </w:p>
    <w:p w:rsidR="00AB1EFD" w:rsidRPr="009D09E1" w:rsidRDefault="00AB1EFD" w:rsidP="00AB1EFD">
      <w:pPr>
        <w:pStyle w:val="a3"/>
        <w:jc w:val="right"/>
        <w:rPr>
          <w:szCs w:val="28"/>
        </w:rPr>
      </w:pPr>
    </w:p>
    <w:p w:rsidR="00AB1EFD" w:rsidRPr="009D09E1" w:rsidRDefault="00AB1EFD" w:rsidP="00AB1EFD">
      <w:pPr>
        <w:pStyle w:val="a3"/>
        <w:jc w:val="right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  <w:jc w:val="right"/>
        <w:rPr>
          <w:szCs w:val="28"/>
        </w:rPr>
      </w:pPr>
      <w:r w:rsidRPr="009D09E1">
        <w:rPr>
          <w:szCs w:val="28"/>
        </w:rPr>
        <w:t>Додаток 2</w:t>
      </w:r>
    </w:p>
    <w:p w:rsidR="00AB1EFD" w:rsidRPr="009D09E1" w:rsidRDefault="00AB1EFD" w:rsidP="00AB1EFD">
      <w:pPr>
        <w:pStyle w:val="a3"/>
        <w:jc w:val="right"/>
        <w:rPr>
          <w:szCs w:val="28"/>
        </w:rPr>
      </w:pPr>
    </w:p>
    <w:p w:rsidR="00AB1EFD" w:rsidRPr="009D09E1" w:rsidRDefault="00AB1EFD" w:rsidP="00AB1EFD">
      <w:pPr>
        <w:pStyle w:val="a3"/>
        <w:rPr>
          <w:szCs w:val="28"/>
        </w:rPr>
      </w:pPr>
    </w:p>
    <w:p w:rsidR="00AB1EFD" w:rsidRPr="00AB1EFD" w:rsidRDefault="00AB1EFD" w:rsidP="00AB1EFD">
      <w:pPr>
        <w:pStyle w:val="a3"/>
        <w:jc w:val="center"/>
        <w:rPr>
          <w:szCs w:val="28"/>
        </w:rPr>
      </w:pPr>
      <w:r w:rsidRPr="00AB1EFD">
        <w:rPr>
          <w:szCs w:val="28"/>
        </w:rPr>
        <w:t>Ресурсне забезпечення</w:t>
      </w:r>
    </w:p>
    <w:p w:rsidR="00AB1EFD" w:rsidRPr="00AB1EFD" w:rsidRDefault="00AB1EFD" w:rsidP="00AB1E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району на 2013-2020 роки</w:t>
      </w:r>
    </w:p>
    <w:p w:rsidR="00AB1EFD" w:rsidRPr="00AB1EFD" w:rsidRDefault="00AB1EFD" w:rsidP="00AB1EFD">
      <w:pPr>
        <w:pStyle w:val="a3"/>
        <w:jc w:val="center"/>
        <w:rPr>
          <w:szCs w:val="28"/>
        </w:rPr>
      </w:pPr>
    </w:p>
    <w:p w:rsidR="00AB1EFD" w:rsidRPr="009D09E1" w:rsidRDefault="00AB1EFD" w:rsidP="00AB1EFD">
      <w:pPr>
        <w:pStyle w:val="a3"/>
        <w:jc w:val="center"/>
        <w:rPr>
          <w:szCs w:val="28"/>
        </w:rPr>
      </w:pPr>
    </w:p>
    <w:p w:rsidR="00AB1EFD" w:rsidRPr="009D09E1" w:rsidRDefault="00AB1EFD" w:rsidP="00AB1EFD">
      <w:pPr>
        <w:pStyle w:val="a3"/>
        <w:ind w:left="-360" w:firstLine="360"/>
        <w:jc w:val="right"/>
        <w:rPr>
          <w:color w:val="000000"/>
          <w:szCs w:val="28"/>
        </w:rPr>
      </w:pPr>
      <w:proofErr w:type="spellStart"/>
      <w:r w:rsidRPr="009D09E1">
        <w:rPr>
          <w:szCs w:val="28"/>
        </w:rPr>
        <w:t>тис.грн</w:t>
      </w:r>
      <w:proofErr w:type="spellEnd"/>
      <w:r w:rsidRPr="009D09E1">
        <w:rPr>
          <w:szCs w:val="28"/>
        </w:rPr>
        <w:t xml:space="preserve">. 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9"/>
        <w:gridCol w:w="819"/>
        <w:gridCol w:w="851"/>
        <w:gridCol w:w="850"/>
        <w:gridCol w:w="993"/>
        <w:gridCol w:w="850"/>
        <w:gridCol w:w="709"/>
        <w:gridCol w:w="709"/>
        <w:gridCol w:w="708"/>
        <w:gridCol w:w="1560"/>
      </w:tblGrid>
      <w:tr w:rsidR="00AB1EFD" w:rsidRPr="009D09E1" w:rsidTr="00AB1EFD">
        <w:trPr>
          <w:cantSplit/>
          <w:trHeight w:val="1134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Обсяг коштів, які пропонується залучити на  виконання програми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2013рік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2014 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2015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2016 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20</w:t>
            </w:r>
          </w:p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17</w:t>
            </w:r>
          </w:p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2018 р</w:t>
            </w:r>
          </w:p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І</w:t>
            </w:r>
          </w:p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2019 рік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2020 р</w:t>
            </w:r>
          </w:p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І</w:t>
            </w:r>
          </w:p>
          <w:p w:rsidR="00AB1EFD" w:rsidRPr="009D09E1" w:rsidRDefault="00AB1EFD" w:rsidP="0006050C">
            <w:pPr>
              <w:pStyle w:val="a3"/>
              <w:ind w:left="113" w:right="11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3"/>
              <w:jc w:val="center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Усього витрат на виконання програми</w:t>
            </w:r>
          </w:p>
        </w:tc>
      </w:tr>
      <w:tr w:rsidR="00AB1EFD" w:rsidRPr="009D09E1" w:rsidTr="00AB1EFD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>Обсяг ресурсів, усього,</w:t>
            </w:r>
          </w:p>
          <w:p w:rsidR="00AB1EFD" w:rsidRPr="009D09E1" w:rsidRDefault="00AB1EFD" w:rsidP="0006050C">
            <w:pPr>
              <w:pStyle w:val="a3"/>
              <w:jc w:val="left"/>
              <w:rPr>
                <w:sz w:val="22"/>
                <w:szCs w:val="22"/>
              </w:rPr>
            </w:pPr>
            <w:r w:rsidRPr="009D09E1">
              <w:rPr>
                <w:color w:val="000000"/>
                <w:szCs w:val="28"/>
              </w:rPr>
              <w:t>у тому числі: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11"/>
              <w:jc w:val="right"/>
              <w:rPr>
                <w:sz w:val="22"/>
                <w:szCs w:val="22"/>
                <w:lang w:val="uk-UA"/>
              </w:rPr>
            </w:pPr>
            <w:r w:rsidRPr="009D0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619,7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1522,7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>
              <w:t>1332,3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4247,5</w:t>
            </w:r>
          </w:p>
        </w:tc>
      </w:tr>
      <w:tr w:rsidR="00AB1EFD" w:rsidRPr="009D09E1" w:rsidTr="00AB1EFD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 w:val="22"/>
                <w:szCs w:val="22"/>
              </w:rPr>
            </w:pPr>
            <w:r w:rsidRPr="009D09E1">
              <w:rPr>
                <w:color w:val="000000"/>
                <w:szCs w:val="28"/>
              </w:rPr>
              <w:t>державний 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6"/>
              <w:jc w:val="right"/>
              <w:rPr>
                <w:sz w:val="22"/>
                <w:szCs w:val="22"/>
                <w:lang w:val="uk-UA"/>
              </w:rPr>
            </w:pPr>
            <w:r w:rsidRPr="009D0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  <w:r w:rsidRPr="009D09E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  <w:r w:rsidRPr="009D09E1">
              <w:t>12,6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  <w:r w:rsidRPr="009D09E1">
              <w:t>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center"/>
            </w:pPr>
            <w:r>
              <w:t>69,4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HTML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89,9</w:t>
            </w:r>
          </w:p>
        </w:tc>
      </w:tr>
      <w:tr w:rsidR="00AB1EFD" w:rsidRPr="009D09E1" w:rsidTr="00AB1EFD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color w:val="000000"/>
                <w:szCs w:val="28"/>
              </w:rPr>
            </w:pPr>
            <w:r w:rsidRPr="009D09E1">
              <w:rPr>
                <w:color w:val="000000"/>
                <w:szCs w:val="28"/>
              </w:rPr>
              <w:t xml:space="preserve">обласний </w:t>
            </w:r>
          </w:p>
          <w:p w:rsidR="00AB1EFD" w:rsidRPr="009D09E1" w:rsidRDefault="00AB1EFD" w:rsidP="0006050C">
            <w:pPr>
              <w:pStyle w:val="a3"/>
              <w:jc w:val="left"/>
              <w:rPr>
                <w:sz w:val="22"/>
                <w:szCs w:val="22"/>
              </w:rPr>
            </w:pPr>
            <w:r w:rsidRPr="009D09E1">
              <w:rPr>
                <w:color w:val="000000"/>
                <w:szCs w:val="28"/>
              </w:rPr>
              <w:t>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6"/>
              <w:jc w:val="right"/>
              <w:rPr>
                <w:sz w:val="22"/>
                <w:szCs w:val="22"/>
                <w:lang w:val="uk-UA"/>
              </w:rPr>
            </w:pPr>
            <w:r w:rsidRPr="009D0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177,6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231,9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center"/>
            </w:pPr>
            <w:r w:rsidRPr="009D09E1">
              <w:t>102,8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HTML"/>
              <w:jc w:val="center"/>
              <w:rPr>
                <w:szCs w:val="28"/>
                <w:lang w:val="uk-UA"/>
              </w:rPr>
            </w:pPr>
            <w:r w:rsidRPr="009D0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662,1</w:t>
            </w:r>
          </w:p>
        </w:tc>
      </w:tr>
      <w:tr w:rsidR="00AB1EFD" w:rsidRPr="009D09E1" w:rsidTr="00AB1EFD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 w:val="22"/>
                <w:szCs w:val="22"/>
              </w:rPr>
            </w:pPr>
            <w:r w:rsidRPr="009D09E1">
              <w:rPr>
                <w:color w:val="000000"/>
                <w:szCs w:val="28"/>
              </w:rPr>
              <w:t>районний 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6"/>
              <w:jc w:val="right"/>
              <w:rPr>
                <w:sz w:val="22"/>
                <w:szCs w:val="22"/>
                <w:lang w:val="uk-UA"/>
              </w:rPr>
            </w:pPr>
            <w:r w:rsidRPr="009D0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312,1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center"/>
            </w:pPr>
            <w:r>
              <w:t>168,2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HTML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1272,7</w:t>
            </w:r>
          </w:p>
        </w:tc>
      </w:tr>
      <w:tr w:rsidR="00AB1EFD" w:rsidRPr="009D09E1" w:rsidTr="00AB1EFD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 w:val="22"/>
                <w:szCs w:val="22"/>
              </w:rPr>
            </w:pPr>
            <w:r w:rsidRPr="009D09E1">
              <w:rPr>
                <w:color w:val="000000"/>
                <w:szCs w:val="28"/>
              </w:rPr>
              <w:t>бюджети сільських рад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6"/>
              <w:jc w:val="right"/>
              <w:rPr>
                <w:sz w:val="22"/>
                <w:szCs w:val="22"/>
                <w:lang w:val="uk-UA"/>
              </w:rPr>
            </w:pPr>
            <w:r w:rsidRPr="009D0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128,0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center"/>
            </w:pPr>
            <w:r>
              <w:t>49,4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HTML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219,4</w:t>
            </w:r>
          </w:p>
        </w:tc>
      </w:tr>
      <w:tr w:rsidR="00AB1EFD" w:rsidRPr="009D09E1" w:rsidTr="00AB1EFD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 w:val="22"/>
                <w:szCs w:val="22"/>
              </w:rPr>
            </w:pPr>
            <w:r w:rsidRPr="009D09E1">
              <w:rPr>
                <w:color w:val="000000"/>
                <w:szCs w:val="28"/>
              </w:rPr>
              <w:t xml:space="preserve">бюджети </w:t>
            </w:r>
            <w:r w:rsidRPr="009D09E1">
              <w:rPr>
                <w:szCs w:val="28"/>
              </w:rPr>
              <w:t>об’єднаних територіальних громад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6"/>
              <w:jc w:val="right"/>
              <w:rPr>
                <w:sz w:val="22"/>
                <w:szCs w:val="22"/>
                <w:lang w:val="uk-UA"/>
              </w:rPr>
            </w:pPr>
            <w:r w:rsidRPr="009D0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1060,9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center"/>
            </w:pPr>
            <w:r>
              <w:t>942,5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HTML"/>
              <w:jc w:val="center"/>
              <w:rPr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2003,4</w:t>
            </w:r>
          </w:p>
        </w:tc>
      </w:tr>
      <w:tr w:rsidR="00AB1EFD" w:rsidRPr="009D09E1" w:rsidTr="00AB1EFD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9D09E1" w:rsidRDefault="00AB1EFD" w:rsidP="0006050C">
            <w:pPr>
              <w:pStyle w:val="a3"/>
              <w:jc w:val="left"/>
              <w:rPr>
                <w:sz w:val="22"/>
                <w:szCs w:val="22"/>
              </w:rPr>
            </w:pPr>
            <w:r w:rsidRPr="009D09E1">
              <w:rPr>
                <w:color w:val="000000"/>
                <w:szCs w:val="28"/>
              </w:rPr>
              <w:t xml:space="preserve">кошти </w:t>
            </w:r>
            <w:proofErr w:type="spellStart"/>
            <w:r w:rsidRPr="009D09E1">
              <w:rPr>
                <w:color w:val="000000"/>
                <w:szCs w:val="28"/>
              </w:rPr>
              <w:t>небюджетних</w:t>
            </w:r>
            <w:proofErr w:type="spellEnd"/>
            <w:r w:rsidRPr="009D09E1">
              <w:rPr>
                <w:color w:val="000000"/>
                <w:szCs w:val="28"/>
              </w:rPr>
              <w:t xml:space="preserve"> джерел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11"/>
              <w:jc w:val="right"/>
              <w:rPr>
                <w:sz w:val="22"/>
                <w:szCs w:val="22"/>
                <w:lang w:val="uk-UA"/>
              </w:rPr>
            </w:pPr>
            <w:r w:rsidRPr="009D0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619,7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1522,7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>
              <w:t>1332,3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jc w:val="right"/>
            </w:pPr>
            <w:r w:rsidRPr="009D09E1">
              <w:t>38,0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9D09E1" w:rsidRDefault="00AB1EFD" w:rsidP="0006050C">
            <w:pPr>
              <w:pStyle w:val="a3"/>
              <w:jc w:val="center"/>
            </w:pPr>
            <w:r>
              <w:rPr>
                <w:sz w:val="22"/>
                <w:szCs w:val="22"/>
              </w:rPr>
              <w:t>4247,5</w:t>
            </w:r>
          </w:p>
        </w:tc>
      </w:tr>
    </w:tbl>
    <w:p w:rsidR="00AB1EFD" w:rsidRPr="009D09E1" w:rsidRDefault="00AB1EFD" w:rsidP="00AB1EFD">
      <w:pPr>
        <w:pStyle w:val="a3"/>
      </w:pPr>
    </w:p>
    <w:p w:rsidR="00AB1EFD" w:rsidRPr="009D09E1" w:rsidRDefault="00AB1EFD" w:rsidP="00AB1EFD">
      <w:pPr>
        <w:jc w:val="both"/>
        <w:rPr>
          <w:szCs w:val="28"/>
        </w:rPr>
      </w:pPr>
    </w:p>
    <w:p w:rsidR="00AB1EFD" w:rsidRPr="009D09E1" w:rsidRDefault="00AB1EFD" w:rsidP="00AB1EFD">
      <w:pPr>
        <w:jc w:val="both"/>
        <w:rPr>
          <w:szCs w:val="28"/>
        </w:rPr>
      </w:pPr>
    </w:p>
    <w:p w:rsidR="00AB1EFD" w:rsidRPr="00AB1EFD" w:rsidRDefault="00AB1EFD" w:rsidP="00AB1E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уточнюється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E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1EFD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головному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розпоряднику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відповідальному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 w:val="28"/>
          <w:szCs w:val="28"/>
        </w:rPr>
        <w:t>.</w:t>
      </w:r>
    </w:p>
    <w:p w:rsidR="00AB1EFD" w:rsidRPr="00AB1EFD" w:rsidRDefault="00AB1EFD" w:rsidP="00AB1EFD">
      <w:pPr>
        <w:pStyle w:val="a3"/>
        <w:rPr>
          <w:szCs w:val="28"/>
        </w:rPr>
      </w:pPr>
    </w:p>
    <w:p w:rsidR="00AB1EFD" w:rsidRPr="009D09E1" w:rsidRDefault="00AB1EFD" w:rsidP="00AB1EFD">
      <w:pPr>
        <w:pStyle w:val="a3"/>
      </w:pPr>
    </w:p>
    <w:p w:rsidR="00AB1EFD" w:rsidRPr="009D09E1" w:rsidRDefault="00AB1EFD" w:rsidP="00AB1EFD">
      <w:pPr>
        <w:pStyle w:val="a3"/>
      </w:pPr>
    </w:p>
    <w:p w:rsidR="00AB1EFD" w:rsidRPr="009D09E1" w:rsidRDefault="00AB1EFD" w:rsidP="00AB1EFD">
      <w:pPr>
        <w:pStyle w:val="a3"/>
      </w:pPr>
    </w:p>
    <w:p w:rsidR="00AB1EFD" w:rsidRPr="009D09E1" w:rsidRDefault="00AB1EFD" w:rsidP="00AB1EFD">
      <w:pPr>
        <w:pStyle w:val="a3"/>
      </w:pPr>
    </w:p>
    <w:p w:rsidR="00AB1EFD" w:rsidRPr="009D09E1" w:rsidRDefault="00AB1EFD" w:rsidP="00AB1EFD">
      <w:pPr>
        <w:jc w:val="center"/>
        <w:rPr>
          <w:color w:val="000000"/>
          <w:szCs w:val="28"/>
        </w:rPr>
        <w:sectPr w:rsidR="00AB1EFD" w:rsidRPr="009D09E1" w:rsidSect="00AB1EFD">
          <w:pgSz w:w="11906" w:h="16838"/>
          <w:pgMar w:top="567" w:right="567" w:bottom="567" w:left="1418" w:header="720" w:footer="720" w:gutter="0"/>
          <w:cols w:space="720"/>
          <w:docGrid w:linePitch="360"/>
        </w:sectPr>
      </w:pPr>
    </w:p>
    <w:p w:rsidR="00AB1EFD" w:rsidRPr="009D09E1" w:rsidRDefault="00AB1EFD" w:rsidP="00AB1EFD">
      <w:pPr>
        <w:jc w:val="right"/>
        <w:rPr>
          <w:color w:val="000000"/>
          <w:szCs w:val="28"/>
        </w:rPr>
      </w:pPr>
    </w:p>
    <w:p w:rsidR="00AB1EFD" w:rsidRPr="00AB1EFD" w:rsidRDefault="00AB1EFD" w:rsidP="00AB1EFD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</w:p>
    <w:p w:rsidR="00AB1EFD" w:rsidRPr="00AB1EFD" w:rsidRDefault="00AB1EFD" w:rsidP="00AB1EFD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AB1EFD">
        <w:rPr>
          <w:rFonts w:ascii="Times New Roman" w:hAnsi="Times New Roman" w:cs="Times New Roman"/>
          <w:color w:val="000000"/>
          <w:szCs w:val="28"/>
        </w:rPr>
        <w:t>Додаток</w:t>
      </w:r>
      <w:proofErr w:type="spellEnd"/>
      <w:r w:rsidRPr="00AB1EFD">
        <w:rPr>
          <w:rFonts w:ascii="Times New Roman" w:hAnsi="Times New Roman" w:cs="Times New Roman"/>
          <w:color w:val="000000"/>
          <w:szCs w:val="28"/>
        </w:rPr>
        <w:t xml:space="preserve"> 3</w:t>
      </w: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spellStart"/>
      <w:r w:rsidRPr="00AB1EFD">
        <w:rPr>
          <w:rFonts w:ascii="Times New Roman" w:hAnsi="Times New Roman" w:cs="Times New Roman"/>
          <w:color w:val="000000"/>
          <w:szCs w:val="28"/>
        </w:rPr>
        <w:t>Зміни</w:t>
      </w:r>
      <w:proofErr w:type="spellEnd"/>
      <w:r w:rsidRPr="00AB1EFD">
        <w:rPr>
          <w:rFonts w:ascii="Times New Roman" w:hAnsi="Times New Roman" w:cs="Times New Roman"/>
          <w:color w:val="000000"/>
          <w:szCs w:val="28"/>
        </w:rPr>
        <w:t xml:space="preserve"> та </w:t>
      </w:r>
      <w:proofErr w:type="spellStart"/>
      <w:r w:rsidRPr="00AB1EFD">
        <w:rPr>
          <w:rFonts w:ascii="Times New Roman" w:hAnsi="Times New Roman" w:cs="Times New Roman"/>
          <w:color w:val="000000"/>
          <w:szCs w:val="28"/>
        </w:rPr>
        <w:t>доповнення</w:t>
      </w:r>
      <w:proofErr w:type="spellEnd"/>
      <w:r w:rsidRPr="00AB1EFD">
        <w:rPr>
          <w:rFonts w:ascii="Times New Roman" w:hAnsi="Times New Roman" w:cs="Times New Roman"/>
          <w:color w:val="000000"/>
          <w:szCs w:val="28"/>
        </w:rPr>
        <w:t xml:space="preserve"> до </w:t>
      </w:r>
      <w:proofErr w:type="spellStart"/>
      <w:r w:rsidRPr="00AB1EFD">
        <w:rPr>
          <w:rFonts w:ascii="Times New Roman" w:hAnsi="Times New Roman" w:cs="Times New Roman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Комплексної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і </w:t>
      </w: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AB1EFD">
        <w:rPr>
          <w:rFonts w:ascii="Times New Roman" w:hAnsi="Times New Roman" w:cs="Times New Roman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району на 2013-2020 роки</w:t>
      </w:r>
      <w:r w:rsidRPr="00AB1EFD">
        <w:rPr>
          <w:rFonts w:ascii="Times New Roman" w:hAnsi="Times New Roman" w:cs="Times New Roman"/>
          <w:color w:val="000000"/>
          <w:szCs w:val="28"/>
        </w:rPr>
        <w:t>.</w:t>
      </w:r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spellStart"/>
      <w:r w:rsidRPr="00AB1EFD">
        <w:rPr>
          <w:rFonts w:ascii="Times New Roman" w:hAnsi="Times New Roman" w:cs="Times New Roman"/>
          <w:szCs w:val="28"/>
        </w:rPr>
        <w:t>Напрями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діяльності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та заходи </w:t>
      </w:r>
      <w:proofErr w:type="spellStart"/>
      <w:r w:rsidRPr="00AB1EFD">
        <w:rPr>
          <w:rFonts w:ascii="Times New Roman" w:hAnsi="Times New Roman" w:cs="Times New Roman"/>
          <w:szCs w:val="28"/>
        </w:rPr>
        <w:t>районної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Комплексної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AB1EFD">
        <w:rPr>
          <w:rFonts w:ascii="Times New Roman" w:hAnsi="Times New Roman" w:cs="Times New Roman"/>
          <w:szCs w:val="28"/>
        </w:rPr>
        <w:t>соц</w:t>
      </w:r>
      <w:proofErr w:type="gramEnd"/>
      <w:r w:rsidRPr="00AB1EFD">
        <w:rPr>
          <w:rFonts w:ascii="Times New Roman" w:hAnsi="Times New Roman" w:cs="Times New Roman"/>
          <w:szCs w:val="28"/>
        </w:rPr>
        <w:t>іального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захисту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AB1EFD">
        <w:rPr>
          <w:rFonts w:ascii="Times New Roman" w:hAnsi="Times New Roman" w:cs="Times New Roman"/>
          <w:szCs w:val="28"/>
        </w:rPr>
        <w:t>соціального</w:t>
      </w:r>
      <w:proofErr w:type="spellEnd"/>
    </w:p>
    <w:p w:rsidR="00AB1EFD" w:rsidRPr="00AB1EFD" w:rsidRDefault="00AB1EFD" w:rsidP="00AB1EF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AB1EFD">
        <w:rPr>
          <w:rFonts w:ascii="Times New Roman" w:hAnsi="Times New Roman" w:cs="Times New Roman"/>
          <w:szCs w:val="28"/>
        </w:rPr>
        <w:t>забезпечення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населення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району на 2013-2020 роки</w:t>
      </w:r>
      <w:r w:rsidRPr="00AB1EFD">
        <w:rPr>
          <w:rFonts w:ascii="Times New Roman" w:hAnsi="Times New Roman" w:cs="Times New Roman"/>
          <w:color w:val="000000"/>
          <w:szCs w:val="28"/>
        </w:rPr>
        <w:t>.</w:t>
      </w:r>
    </w:p>
    <w:p w:rsidR="00AB1EFD" w:rsidRPr="00AB1EFD" w:rsidRDefault="00AB1EFD" w:rsidP="00AB1E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1EFD" w:rsidRPr="00AB1EFD" w:rsidRDefault="00AB1EFD" w:rsidP="00AB1EFD">
      <w:pPr>
        <w:spacing w:after="0" w:line="240" w:lineRule="auto"/>
        <w:ind w:left="435"/>
        <w:jc w:val="both"/>
        <w:rPr>
          <w:rFonts w:ascii="Times New Roman" w:hAnsi="Times New Roman" w:cs="Times New Roman"/>
          <w:sz w:val="16"/>
          <w:szCs w:val="16"/>
        </w:rPr>
      </w:pPr>
    </w:p>
    <w:p w:rsidR="00AB1EFD" w:rsidRPr="00AB1EFD" w:rsidRDefault="00AB1EFD" w:rsidP="00AB1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B1EFD">
        <w:rPr>
          <w:rFonts w:ascii="Times New Roman" w:hAnsi="Times New Roman" w:cs="Times New Roman"/>
          <w:szCs w:val="28"/>
        </w:rPr>
        <w:t>розділ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3, пункт 3, </w:t>
      </w:r>
      <w:proofErr w:type="spellStart"/>
      <w:r w:rsidRPr="00AB1EFD">
        <w:rPr>
          <w:rFonts w:ascii="Times New Roman" w:hAnsi="Times New Roman" w:cs="Times New Roman"/>
          <w:szCs w:val="28"/>
        </w:rPr>
        <w:t>п</w:t>
      </w:r>
      <w:proofErr w:type="gramStart"/>
      <w:r w:rsidRPr="00AB1EFD">
        <w:rPr>
          <w:rFonts w:ascii="Times New Roman" w:hAnsi="Times New Roman" w:cs="Times New Roman"/>
          <w:szCs w:val="28"/>
        </w:rPr>
        <w:t>.п</w:t>
      </w:r>
      <w:proofErr w:type="spellEnd"/>
      <w:proofErr w:type="gramEnd"/>
      <w:r w:rsidRPr="00AB1EFD">
        <w:rPr>
          <w:rFonts w:ascii="Times New Roman" w:hAnsi="Times New Roman" w:cs="Times New Roman"/>
          <w:szCs w:val="28"/>
        </w:rPr>
        <w:t xml:space="preserve"> 3.3.1 </w:t>
      </w:r>
      <w:proofErr w:type="spellStart"/>
      <w:r w:rsidRPr="00AB1EFD">
        <w:rPr>
          <w:rFonts w:ascii="Times New Roman" w:hAnsi="Times New Roman" w:cs="Times New Roman"/>
          <w:szCs w:val="28"/>
        </w:rPr>
        <w:t>викласти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AB1EFD">
        <w:rPr>
          <w:rFonts w:ascii="Times New Roman" w:hAnsi="Times New Roman" w:cs="Times New Roman"/>
          <w:szCs w:val="28"/>
        </w:rPr>
        <w:t>новій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редакції</w:t>
      </w:r>
      <w:proofErr w:type="spellEnd"/>
      <w:r w:rsidRPr="00AB1EFD">
        <w:rPr>
          <w:rFonts w:ascii="Times New Roman" w:hAnsi="Times New Roman" w:cs="Times New Roman"/>
          <w:szCs w:val="28"/>
        </w:rPr>
        <w:t>:</w:t>
      </w:r>
    </w:p>
    <w:p w:rsidR="00AB1EFD" w:rsidRPr="009D09E1" w:rsidRDefault="00AB1EFD" w:rsidP="00AB1EFD">
      <w:pPr>
        <w:tabs>
          <w:tab w:val="left" w:pos="6780"/>
        </w:tabs>
        <w:spacing w:after="0" w:line="240" w:lineRule="auto"/>
        <w:jc w:val="right"/>
        <w:rPr>
          <w:b/>
          <w:bCs/>
          <w:sz w:val="16"/>
          <w:szCs w:val="16"/>
        </w:rPr>
      </w:pPr>
      <w:proofErr w:type="spellStart"/>
      <w:r w:rsidRPr="009D09E1">
        <w:rPr>
          <w:sz w:val="16"/>
          <w:szCs w:val="16"/>
        </w:rPr>
        <w:t>тис</w:t>
      </w:r>
      <w:proofErr w:type="gramStart"/>
      <w:r w:rsidRPr="009D09E1">
        <w:rPr>
          <w:sz w:val="16"/>
          <w:szCs w:val="16"/>
        </w:rPr>
        <w:t>.г</w:t>
      </w:r>
      <w:proofErr w:type="gramEnd"/>
      <w:r w:rsidRPr="009D09E1">
        <w:rPr>
          <w:sz w:val="16"/>
          <w:szCs w:val="16"/>
        </w:rPr>
        <w:t>ривень</w:t>
      </w:r>
      <w:proofErr w:type="spellEnd"/>
    </w:p>
    <w:tbl>
      <w:tblPr>
        <w:tblW w:w="15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1276"/>
        <w:gridCol w:w="928"/>
        <w:gridCol w:w="1057"/>
        <w:gridCol w:w="1687"/>
        <w:gridCol w:w="35"/>
        <w:gridCol w:w="756"/>
        <w:gridCol w:w="12"/>
        <w:gridCol w:w="646"/>
        <w:gridCol w:w="27"/>
        <w:gridCol w:w="673"/>
        <w:gridCol w:w="27"/>
        <w:gridCol w:w="656"/>
        <w:gridCol w:w="709"/>
        <w:gridCol w:w="708"/>
        <w:gridCol w:w="709"/>
        <w:gridCol w:w="709"/>
        <w:gridCol w:w="709"/>
        <w:gridCol w:w="1092"/>
      </w:tblGrid>
      <w:tr w:rsidR="00AB1EFD" w:rsidRPr="00AB1EFD" w:rsidTr="0006050C">
        <w:trPr>
          <w:cantSplit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Перелі</w:t>
            </w:r>
            <w:proofErr w:type="gram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End"/>
            <w:proofErr w:type="gram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заходів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Строк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виконання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заходу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Виконавці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Джерела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63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Орієнтовні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обсяги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фінансування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вартість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Очікуваний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результат</w:t>
            </w:r>
          </w:p>
        </w:tc>
      </w:tr>
      <w:tr w:rsidR="00AB1EFD" w:rsidRPr="00AB1EFD" w:rsidTr="0006050C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55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proofErr w:type="gram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тому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числі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роками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c>
          <w:tcPr>
            <w:tcW w:w="159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 </w:t>
            </w:r>
            <w:proofErr w:type="spellStart"/>
            <w:proofErr w:type="gram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</w:t>
            </w:r>
            <w:proofErr w:type="gram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іально-побутове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забезпечення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та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надання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грошової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допомоги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громадянам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які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потребують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соціальної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підтримки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в тому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числі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особи з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інвалідністю</w:t>
            </w:r>
            <w:proofErr w:type="spellEnd"/>
          </w:p>
        </w:tc>
      </w:tr>
      <w:tr w:rsidR="00AB1EFD" w:rsidRPr="00AB1EFD" w:rsidTr="0006050C">
        <w:trPr>
          <w:trHeight w:val="270"/>
        </w:trPr>
        <w:tc>
          <w:tcPr>
            <w:tcW w:w="351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3.3.1. Забезпечити надання пільг окремим категоріям громадян з послуг зв’язку.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>Управління</w:t>
            </w:r>
            <w:proofErr w:type="spellEnd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>соц</w:t>
            </w:r>
            <w:proofErr w:type="gramEnd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>іального</w:t>
            </w:r>
            <w:proofErr w:type="spellEnd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>захисту</w:t>
            </w:r>
            <w:proofErr w:type="spellEnd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>населення</w:t>
            </w:r>
            <w:proofErr w:type="spellEnd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>райдержадміністрації</w:t>
            </w:r>
            <w:proofErr w:type="spellEnd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>фінансове</w:t>
            </w:r>
            <w:proofErr w:type="spellEnd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>управлін-ня</w:t>
            </w:r>
            <w:proofErr w:type="spellEnd"/>
            <w:r w:rsidRPr="00AB1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об’єднані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тери-торіальні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Бюджети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сільських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рад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3,7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70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AB1EFD" w:rsidRDefault="00AB1EFD" w:rsidP="00AB1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Разом за 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розділом</w:t>
            </w:r>
            <w:proofErr w:type="spellEnd"/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 </w:t>
            </w:r>
            <w:proofErr w:type="spellStart"/>
            <w:proofErr w:type="gram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</w:t>
            </w:r>
            <w:proofErr w:type="gram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іально-побутове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забезпечення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та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надання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грошової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допомоги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особам з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інвалідністю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в тому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числі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1602,2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274,8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261,2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262,1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293,7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402,4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70"/>
        </w:trPr>
        <w:tc>
          <w:tcPr>
            <w:tcW w:w="5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267"/>
        </w:trPr>
        <w:tc>
          <w:tcPr>
            <w:tcW w:w="5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245,1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285"/>
        </w:trPr>
        <w:tc>
          <w:tcPr>
            <w:tcW w:w="5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Районний бюджет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1012,7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251,3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242,9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349"/>
        </w:trPr>
        <w:tc>
          <w:tcPr>
            <w:tcW w:w="5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ind w:left="-103" w:right="-11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Бюджети сільських рад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270"/>
        </w:trPr>
        <w:tc>
          <w:tcPr>
            <w:tcW w:w="5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Бюджети об’єднаних територіальних громад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 324,0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109"/>
        </w:trPr>
        <w:tc>
          <w:tcPr>
            <w:tcW w:w="5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Інші джерела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1EFD" w:rsidRPr="00AB1EFD" w:rsidRDefault="00AB1EFD" w:rsidP="00AB1EFD">
      <w:pPr>
        <w:tabs>
          <w:tab w:val="left" w:pos="11805"/>
        </w:tabs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AB1EFD" w:rsidRPr="00AB1EFD" w:rsidRDefault="00AB1EFD" w:rsidP="00AB1EF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AB1EFD">
        <w:rPr>
          <w:rFonts w:ascii="Times New Roman" w:hAnsi="Times New Roman" w:cs="Times New Roman"/>
          <w:szCs w:val="28"/>
        </w:rPr>
        <w:t>розділ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6, пункт 6, п.п.6.6.1., </w:t>
      </w:r>
      <w:proofErr w:type="spellStart"/>
      <w:r w:rsidRPr="00AB1EFD">
        <w:rPr>
          <w:rFonts w:ascii="Times New Roman" w:hAnsi="Times New Roman" w:cs="Times New Roman"/>
          <w:szCs w:val="28"/>
        </w:rPr>
        <w:t>викласти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B1EFD">
        <w:rPr>
          <w:rFonts w:ascii="Times New Roman" w:hAnsi="Times New Roman" w:cs="Times New Roman"/>
          <w:szCs w:val="28"/>
        </w:rPr>
        <w:t>в</w:t>
      </w:r>
      <w:proofErr w:type="gram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новій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szCs w:val="28"/>
        </w:rPr>
        <w:t>редакції</w:t>
      </w:r>
      <w:proofErr w:type="spellEnd"/>
      <w:r w:rsidRPr="00AB1EFD">
        <w:rPr>
          <w:rFonts w:ascii="Times New Roman" w:hAnsi="Times New Roman" w:cs="Times New Roman"/>
          <w:szCs w:val="28"/>
        </w:rPr>
        <w:t>:</w:t>
      </w:r>
    </w:p>
    <w:p w:rsidR="00AB1EFD" w:rsidRPr="00AB1EFD" w:rsidRDefault="00AB1EFD" w:rsidP="00AB1EFD">
      <w:pPr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AB1EFD">
        <w:rPr>
          <w:rFonts w:ascii="Times New Roman" w:hAnsi="Times New Roman" w:cs="Times New Roman"/>
          <w:sz w:val="16"/>
          <w:szCs w:val="16"/>
        </w:rPr>
        <w:t>тис</w:t>
      </w:r>
      <w:proofErr w:type="gramStart"/>
      <w:r w:rsidRPr="00AB1EFD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AB1EFD">
        <w:rPr>
          <w:rFonts w:ascii="Times New Roman" w:hAnsi="Times New Roman" w:cs="Times New Roman"/>
          <w:sz w:val="16"/>
          <w:szCs w:val="16"/>
        </w:rPr>
        <w:t>ривень</w:t>
      </w:r>
      <w:proofErr w:type="spellEnd"/>
    </w:p>
    <w:tbl>
      <w:tblPr>
        <w:tblW w:w="159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2410"/>
        <w:gridCol w:w="709"/>
        <w:gridCol w:w="2409"/>
        <w:gridCol w:w="923"/>
        <w:gridCol w:w="778"/>
        <w:gridCol w:w="567"/>
        <w:gridCol w:w="566"/>
        <w:gridCol w:w="657"/>
        <w:gridCol w:w="669"/>
        <w:gridCol w:w="709"/>
        <w:gridCol w:w="567"/>
        <w:gridCol w:w="589"/>
        <w:gridCol w:w="27"/>
        <w:gridCol w:w="561"/>
        <w:gridCol w:w="6"/>
        <w:gridCol w:w="1276"/>
        <w:gridCol w:w="6"/>
      </w:tblGrid>
      <w:tr w:rsidR="00AB1EFD" w:rsidRPr="00AB1EFD" w:rsidTr="0006050C">
        <w:trPr>
          <w:gridAfter w:val="1"/>
          <w:wAfter w:w="6" w:type="dxa"/>
          <w:trHeight w:val="265"/>
        </w:trPr>
        <w:tc>
          <w:tcPr>
            <w:tcW w:w="1594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>6. </w:t>
            </w:r>
            <w:proofErr w:type="spellStart"/>
            <w:proofErr w:type="gramStart"/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>Соц</w:t>
            </w:r>
            <w:proofErr w:type="gramEnd"/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>іальне</w:t>
            </w:r>
            <w:proofErr w:type="spellEnd"/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>супроводження</w:t>
            </w:r>
            <w:proofErr w:type="spellEnd"/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>учасників</w:t>
            </w:r>
            <w:proofErr w:type="spellEnd"/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>антитерористичної</w:t>
            </w:r>
            <w:proofErr w:type="spellEnd"/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sz w:val="16"/>
                <w:szCs w:val="16"/>
              </w:rPr>
              <w:t>операції</w:t>
            </w:r>
            <w:proofErr w:type="spellEnd"/>
            <w:r w:rsidRPr="00AB1E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AB1E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членів</w:t>
            </w:r>
            <w:proofErr w:type="spellEnd"/>
            <w:r w:rsidRPr="00AB1E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їх</w:t>
            </w:r>
            <w:proofErr w:type="spellEnd"/>
            <w:r w:rsidRPr="00AB1E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сімей</w:t>
            </w:r>
            <w:proofErr w:type="spellEnd"/>
          </w:p>
        </w:tc>
      </w:tr>
      <w:tr w:rsidR="00AB1EFD" w:rsidRPr="00AB1EFD" w:rsidTr="0006050C">
        <w:trPr>
          <w:gridAfter w:val="1"/>
          <w:wAfter w:w="6" w:type="dxa"/>
          <w:trHeight w:val="16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напряму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діяльності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приорітетні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завдання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Перелі</w:t>
            </w:r>
            <w:proofErr w:type="gram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End"/>
            <w:proofErr w:type="gram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заходів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Строк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виконання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заходу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Виконавці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Джерела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5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Орієнтовні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обсяги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фінансування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вартість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1EFD" w:rsidRPr="00AB1EFD" w:rsidRDefault="00AB1EFD" w:rsidP="00AB1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Очікуваний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результат</w:t>
            </w:r>
          </w:p>
        </w:tc>
      </w:tr>
      <w:tr w:rsidR="00AB1EFD" w:rsidRPr="00AB1EFD" w:rsidTr="0006050C">
        <w:trPr>
          <w:gridAfter w:val="1"/>
          <w:wAfter w:w="6" w:type="dxa"/>
          <w:trHeight w:val="539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49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proofErr w:type="gram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тому </w:t>
            </w:r>
            <w:proofErr w:type="spellStart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числі</w:t>
            </w:r>
            <w:proofErr w:type="spellEnd"/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роками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1EFD" w:rsidRPr="00AB1EFD" w:rsidRDefault="00AB1EFD" w:rsidP="00AB1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gridAfter w:val="1"/>
          <w:wAfter w:w="6" w:type="dxa"/>
          <w:trHeight w:val="406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1EFD" w:rsidRPr="00AB1EFD" w:rsidRDefault="00AB1EFD" w:rsidP="00AB1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gridAfter w:val="1"/>
          <w:wAfter w:w="6" w:type="dxa"/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1EFD" w:rsidRPr="00AB1EFD" w:rsidRDefault="00AB1EFD" w:rsidP="00AB1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B1EFD" w:rsidRPr="00AB1EFD" w:rsidTr="0006050C">
        <w:trPr>
          <w:gridAfter w:val="1"/>
          <w:wAfter w:w="6" w:type="dxa"/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6.6.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іальної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професійної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адаптації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учасників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антитерористичної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операції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крім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військовослужбовців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звільнених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у запас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відставку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6.6.1. 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Забезпечити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плану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proofErr w:type="gram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іальної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професійної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адаптації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учасників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антитерористичної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операції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крім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військовослужбовців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звільнених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у запас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відставку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2015-2017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Кременчуцький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районний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центр </w:t>
            </w:r>
            <w:proofErr w:type="spellStart"/>
            <w:proofErr w:type="gram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іальних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служб для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сім’ї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молоді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фінан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-сове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управління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управління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соціального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захисту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населення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райдержадміністрації,Центральна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районна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лікарня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Кременчуцький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об’єднаний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міський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військовий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комісаріат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Державний</w:t>
            </w:r>
            <w:proofErr w:type="spellEnd"/>
            <w:r w:rsidRPr="00AB1EFD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EFD" w:rsidRPr="00AB1EFD" w:rsidRDefault="00AB1EFD" w:rsidP="00AB1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rPr>
                <w:sz w:val="16"/>
                <w:szCs w:val="16"/>
              </w:rPr>
            </w:pPr>
            <w:r w:rsidRPr="00AB1EFD">
              <w:rPr>
                <w:b/>
                <w:bCs/>
                <w:sz w:val="16"/>
                <w:szCs w:val="16"/>
              </w:rPr>
              <w:lastRenderedPageBreak/>
              <w:t xml:space="preserve">Разом за розділом 6. </w:t>
            </w:r>
            <w:r w:rsidRPr="00AB1EFD">
              <w:rPr>
                <w:b/>
                <w:sz w:val="16"/>
                <w:szCs w:val="16"/>
              </w:rPr>
              <w:t>Соціальне супроводження учасників антитерористичної операції</w:t>
            </w:r>
            <w:r w:rsidRPr="00AB1EFD">
              <w:rPr>
                <w:b/>
                <w:color w:val="000000"/>
                <w:sz w:val="16"/>
                <w:szCs w:val="16"/>
              </w:rPr>
              <w:t xml:space="preserve"> та членів їх сімей</w:t>
            </w:r>
            <w:r w:rsidRPr="00AB1EFD">
              <w:rPr>
                <w:b/>
                <w:bCs/>
                <w:sz w:val="16"/>
                <w:szCs w:val="16"/>
              </w:rPr>
              <w:t>, у тому числі: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583,1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199,6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155,6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c>
          <w:tcPr>
            <w:tcW w:w="8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AB1EFD" w:rsidRDefault="00AB1EFD" w:rsidP="00AB1EFD">
            <w:pPr>
              <w:pStyle w:val="a5"/>
              <w:snapToGri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c>
          <w:tcPr>
            <w:tcW w:w="8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AB1EFD" w:rsidRDefault="00AB1EFD" w:rsidP="00AB1EFD">
            <w:pPr>
              <w:pStyle w:val="a5"/>
              <w:snapToGri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c>
          <w:tcPr>
            <w:tcW w:w="8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AB1EFD" w:rsidRDefault="00AB1EFD" w:rsidP="00AB1EFD">
            <w:pPr>
              <w:pStyle w:val="a5"/>
              <w:snapToGri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Районний бюджет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c>
          <w:tcPr>
            <w:tcW w:w="8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AB1EFD" w:rsidRDefault="00AB1EFD" w:rsidP="00AB1EFD">
            <w:pPr>
              <w:pStyle w:val="a5"/>
              <w:snapToGri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Інші джерела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AB1EFD" w:rsidRPr="00AB1EFD" w:rsidRDefault="00AB1EFD" w:rsidP="00AB1EFD">
      <w:pPr>
        <w:spacing w:after="0" w:line="240" w:lineRule="auto"/>
        <w:ind w:left="435"/>
        <w:rPr>
          <w:rFonts w:ascii="Times New Roman" w:hAnsi="Times New Roman" w:cs="Times New Roman"/>
          <w:szCs w:val="28"/>
          <w:lang w:val="uk-UA"/>
        </w:rPr>
      </w:pPr>
      <w:r w:rsidRPr="00AB1EFD">
        <w:rPr>
          <w:rFonts w:ascii="Times New Roman" w:hAnsi="Times New Roman" w:cs="Times New Roman"/>
          <w:szCs w:val="28"/>
        </w:rPr>
        <w:t xml:space="preserve">5) </w:t>
      </w:r>
      <w:proofErr w:type="spellStart"/>
      <w:r w:rsidRPr="00AB1EFD">
        <w:rPr>
          <w:rFonts w:ascii="Times New Roman" w:hAnsi="Times New Roman" w:cs="Times New Roman"/>
          <w:szCs w:val="28"/>
        </w:rPr>
        <w:t>позицію</w:t>
      </w:r>
      <w:proofErr w:type="spellEnd"/>
      <w:r w:rsidRPr="00AB1EFD">
        <w:rPr>
          <w:rFonts w:ascii="Times New Roman" w:hAnsi="Times New Roman" w:cs="Times New Roman"/>
          <w:szCs w:val="28"/>
        </w:rPr>
        <w:t xml:space="preserve"> </w:t>
      </w:r>
      <w:r w:rsidRPr="00AB1EFD">
        <w:rPr>
          <w:rFonts w:ascii="Times New Roman" w:hAnsi="Times New Roman" w:cs="Times New Roman"/>
          <w:bCs/>
          <w:color w:val="000000"/>
          <w:szCs w:val="28"/>
        </w:rPr>
        <w:t xml:space="preserve">Разом за </w:t>
      </w:r>
      <w:proofErr w:type="spellStart"/>
      <w:r w:rsidRPr="00AB1EFD">
        <w:rPr>
          <w:rFonts w:ascii="Times New Roman" w:hAnsi="Times New Roman" w:cs="Times New Roman"/>
          <w:bCs/>
          <w:color w:val="000000"/>
          <w:szCs w:val="28"/>
        </w:rPr>
        <w:t>розділами</w:t>
      </w:r>
      <w:proofErr w:type="spellEnd"/>
      <w:r w:rsidRPr="00AB1EFD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Cs/>
          <w:color w:val="000000"/>
          <w:szCs w:val="28"/>
        </w:rPr>
        <w:t>Програми</w:t>
      </w:r>
      <w:proofErr w:type="spellEnd"/>
      <w:r w:rsidRPr="00AB1EFD">
        <w:rPr>
          <w:rFonts w:ascii="Times New Roman" w:hAnsi="Times New Roman" w:cs="Times New Roman"/>
          <w:bCs/>
          <w:color w:val="000000"/>
          <w:szCs w:val="28"/>
        </w:rPr>
        <w:t xml:space="preserve">, у тому </w:t>
      </w:r>
      <w:proofErr w:type="spellStart"/>
      <w:r w:rsidRPr="00AB1EFD">
        <w:rPr>
          <w:rFonts w:ascii="Times New Roman" w:hAnsi="Times New Roman" w:cs="Times New Roman"/>
          <w:bCs/>
          <w:color w:val="000000"/>
          <w:szCs w:val="28"/>
        </w:rPr>
        <w:t>числі</w:t>
      </w:r>
      <w:proofErr w:type="spellEnd"/>
      <w:r w:rsidRPr="00AB1EFD">
        <w:rPr>
          <w:rFonts w:ascii="Times New Roman" w:hAnsi="Times New Roman" w:cs="Times New Roman"/>
          <w:bCs/>
          <w:color w:val="000000"/>
          <w:szCs w:val="28"/>
        </w:rPr>
        <w:t xml:space="preserve">: </w:t>
      </w:r>
      <w:proofErr w:type="spellStart"/>
      <w:r w:rsidRPr="00AB1EFD">
        <w:rPr>
          <w:rFonts w:ascii="Times New Roman" w:hAnsi="Times New Roman" w:cs="Times New Roman"/>
          <w:bCs/>
          <w:color w:val="000000"/>
          <w:szCs w:val="28"/>
        </w:rPr>
        <w:t>викласти</w:t>
      </w:r>
      <w:proofErr w:type="spellEnd"/>
      <w:r w:rsidRPr="00AB1EFD">
        <w:rPr>
          <w:rFonts w:ascii="Times New Roman" w:hAnsi="Times New Roman" w:cs="Times New Roman"/>
          <w:bCs/>
          <w:color w:val="000000"/>
          <w:szCs w:val="28"/>
        </w:rPr>
        <w:t xml:space="preserve"> у </w:t>
      </w:r>
      <w:proofErr w:type="spellStart"/>
      <w:proofErr w:type="gramStart"/>
      <w:r w:rsidRPr="00AB1EFD">
        <w:rPr>
          <w:rFonts w:ascii="Times New Roman" w:hAnsi="Times New Roman" w:cs="Times New Roman"/>
          <w:bCs/>
          <w:color w:val="000000"/>
          <w:szCs w:val="28"/>
        </w:rPr>
        <w:t>нов</w:t>
      </w:r>
      <w:proofErr w:type="gramEnd"/>
      <w:r w:rsidRPr="00AB1EFD">
        <w:rPr>
          <w:rFonts w:ascii="Times New Roman" w:hAnsi="Times New Roman" w:cs="Times New Roman"/>
          <w:bCs/>
          <w:color w:val="000000"/>
          <w:szCs w:val="28"/>
        </w:rPr>
        <w:t>ій</w:t>
      </w:r>
      <w:proofErr w:type="spellEnd"/>
      <w:r w:rsidRPr="00AB1EFD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proofErr w:type="spellStart"/>
      <w:r w:rsidRPr="00AB1EFD">
        <w:rPr>
          <w:rFonts w:ascii="Times New Roman" w:hAnsi="Times New Roman" w:cs="Times New Roman"/>
          <w:bCs/>
          <w:color w:val="000000"/>
          <w:szCs w:val="28"/>
        </w:rPr>
        <w:t>редакції</w:t>
      </w:r>
      <w:proofErr w:type="spellEnd"/>
      <w:r>
        <w:rPr>
          <w:rFonts w:ascii="Times New Roman" w:hAnsi="Times New Roman" w:cs="Times New Roman"/>
          <w:bCs/>
          <w:color w:val="000000"/>
          <w:szCs w:val="28"/>
          <w:lang w:val="uk-UA"/>
        </w:rPr>
        <w:t>:</w:t>
      </w:r>
    </w:p>
    <w:p w:rsidR="00AB1EFD" w:rsidRPr="00AB1EFD" w:rsidRDefault="00AB1EFD" w:rsidP="00AB1EFD">
      <w:pPr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spellStart"/>
      <w:r w:rsidRPr="00AB1EFD">
        <w:rPr>
          <w:rFonts w:ascii="Times New Roman" w:hAnsi="Times New Roman" w:cs="Times New Roman"/>
          <w:sz w:val="16"/>
          <w:szCs w:val="16"/>
        </w:rPr>
        <w:t>тис</w:t>
      </w:r>
      <w:proofErr w:type="gramStart"/>
      <w:r w:rsidRPr="00AB1EFD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AB1EFD">
        <w:rPr>
          <w:rFonts w:ascii="Times New Roman" w:hAnsi="Times New Roman" w:cs="Times New Roman"/>
          <w:sz w:val="16"/>
          <w:szCs w:val="16"/>
        </w:rPr>
        <w:t>ривень</w:t>
      </w:r>
      <w:proofErr w:type="spellEnd"/>
    </w:p>
    <w:tbl>
      <w:tblPr>
        <w:tblW w:w="159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6"/>
        <w:gridCol w:w="1432"/>
        <w:gridCol w:w="720"/>
        <w:gridCol w:w="720"/>
        <w:gridCol w:w="720"/>
        <w:gridCol w:w="720"/>
        <w:gridCol w:w="720"/>
        <w:gridCol w:w="921"/>
        <w:gridCol w:w="626"/>
        <w:gridCol w:w="588"/>
        <w:gridCol w:w="629"/>
        <w:gridCol w:w="1340"/>
      </w:tblGrid>
      <w:tr w:rsidR="00AB1EFD" w:rsidRPr="00AB1EFD" w:rsidTr="0006050C">
        <w:trPr>
          <w:trHeight w:val="70"/>
        </w:trPr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FD" w:rsidRPr="00AB1EFD" w:rsidRDefault="00AB1EFD" w:rsidP="00AB1EFD">
            <w:pPr>
              <w:pStyle w:val="a3"/>
              <w:rPr>
                <w:sz w:val="16"/>
                <w:szCs w:val="16"/>
              </w:rPr>
            </w:pPr>
            <w:r w:rsidRPr="00AB1EFD">
              <w:rPr>
                <w:b/>
                <w:bCs/>
                <w:color w:val="000000"/>
                <w:sz w:val="16"/>
                <w:szCs w:val="16"/>
              </w:rPr>
              <w:t>Разом за розділами  Програми, у тому числі: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4247,5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335,6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329,2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619,7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1522,7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1332,3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70"/>
        </w:trPr>
        <w:tc>
          <w:tcPr>
            <w:tcW w:w="6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69,4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70"/>
        </w:trPr>
        <w:tc>
          <w:tcPr>
            <w:tcW w:w="6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662,1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177,6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70"/>
        </w:trPr>
        <w:tc>
          <w:tcPr>
            <w:tcW w:w="6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Районний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1272,7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312,1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310,9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301,5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70"/>
        </w:trPr>
        <w:tc>
          <w:tcPr>
            <w:tcW w:w="6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Бюджети сільських рад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219,4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70"/>
        </w:trPr>
        <w:tc>
          <w:tcPr>
            <w:tcW w:w="6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ind w:left="-108" w:right="-108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Бюджети об’єднаних  територіальних громад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2003,4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1060,9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EFD">
              <w:rPr>
                <w:rFonts w:ascii="Times New Roman" w:hAnsi="Times New Roman" w:cs="Times New Roman"/>
                <w:sz w:val="16"/>
                <w:szCs w:val="16"/>
              </w:rPr>
              <w:t>942,5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FD" w:rsidRPr="00AB1EFD" w:rsidTr="0006050C">
        <w:trPr>
          <w:trHeight w:val="70"/>
        </w:trPr>
        <w:tc>
          <w:tcPr>
            <w:tcW w:w="6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pStyle w:val="a3"/>
              <w:jc w:val="center"/>
              <w:rPr>
                <w:sz w:val="16"/>
                <w:szCs w:val="16"/>
              </w:rPr>
            </w:pPr>
            <w:r w:rsidRPr="00AB1EFD">
              <w:rPr>
                <w:sz w:val="16"/>
                <w:szCs w:val="16"/>
              </w:rPr>
              <w:t>Інші джерела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FD" w:rsidRPr="00AB1EFD" w:rsidRDefault="00AB1EFD" w:rsidP="00AB1E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</w:rPr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</w:rPr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pStyle w:val="a3"/>
      </w:pPr>
    </w:p>
    <w:p w:rsidR="00AB1EFD" w:rsidRPr="00AB1EFD" w:rsidRDefault="00AB1EFD" w:rsidP="00AB1EFD">
      <w:pPr>
        <w:spacing w:after="0" w:line="240" w:lineRule="auto"/>
        <w:rPr>
          <w:rFonts w:ascii="Times New Roman" w:hAnsi="Times New Roman" w:cs="Times New Roman"/>
        </w:rPr>
        <w:sectPr w:rsidR="00AB1EFD" w:rsidRPr="00AB1EFD" w:rsidSect="00BB5134">
          <w:pgSz w:w="16838" w:h="11906" w:orient="landscape"/>
          <w:pgMar w:top="567" w:right="737" w:bottom="567" w:left="737" w:header="720" w:footer="720" w:gutter="0"/>
          <w:cols w:space="720"/>
          <w:docGrid w:linePitch="360"/>
        </w:sectPr>
      </w:pPr>
    </w:p>
    <w:p w:rsidR="00AB1EFD" w:rsidRPr="00AB1EFD" w:rsidRDefault="00AB1EFD" w:rsidP="00AB1EFD">
      <w:pPr>
        <w:pStyle w:val="a3"/>
        <w:ind w:firstLine="709"/>
      </w:pPr>
    </w:p>
    <w:p w:rsidR="00205EBB" w:rsidRPr="00AB1EFD" w:rsidRDefault="00205EBB" w:rsidP="00AB1EFD">
      <w:pPr>
        <w:spacing w:after="0" w:line="240" w:lineRule="auto"/>
        <w:rPr>
          <w:rFonts w:ascii="Times New Roman" w:hAnsi="Times New Roman" w:cs="Times New Roman"/>
        </w:rPr>
      </w:pPr>
    </w:p>
    <w:sectPr w:rsidR="00205EBB" w:rsidRPr="00AB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5725F8"/>
    <w:multiLevelType w:val="hybridMultilevel"/>
    <w:tmpl w:val="A6B4C82E"/>
    <w:lvl w:ilvl="0" w:tplc="2EDABE1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EFD"/>
    <w:rsid w:val="00205EBB"/>
    <w:rsid w:val="00AB1EFD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EF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EF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AB1E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4">
    <w:name w:val="Основной текст Знак"/>
    <w:basedOn w:val="a0"/>
    <w:link w:val="a3"/>
    <w:rsid w:val="00AB1EFD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a5">
    <w:name w:val="Знак"/>
    <w:basedOn w:val="a"/>
    <w:rsid w:val="00AB1EFD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1">
    <w:name w:val="Обычный1"/>
    <w:rsid w:val="00AB1EF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6">
    <w:name w:val="Знак Знак Знак Знак Знак"/>
    <w:basedOn w:val="a"/>
    <w:rsid w:val="00AB1EFD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7">
    <w:name w:val="List Paragraph"/>
    <w:basedOn w:val="a"/>
    <w:qFormat/>
    <w:rsid w:val="00AB1EFD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HTML">
    <w:name w:val="HTML Preformatted"/>
    <w:basedOn w:val="a"/>
    <w:link w:val="HTML0"/>
    <w:rsid w:val="00AB1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B1EFD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2017-12-12T12:10:00Z</dcterms:created>
  <dcterms:modified xsi:type="dcterms:W3CDTF">2017-12-12T12:10:00Z</dcterms:modified>
</cp:coreProperties>
</file>